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5"/>
        <w:tabs>
          <w:tab w:val="right" w:pos="9639"/>
        </w:tabs>
        <w:spacing w:after="0"/>
        <w:outlineLvl w:val="0"/>
        <w:rPr>
          <w:rFonts w:hint="default" w:eastAsia="宋体"/>
          <w:b/>
          <w:sz w:val="24"/>
          <w:lang w:val="en-US" w:eastAsia="zh-CN"/>
        </w:rPr>
      </w:pPr>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w:t>
      </w:r>
      <w:r>
        <w:rPr>
          <w:rFonts w:hint="eastAsia"/>
          <w:b/>
          <w:sz w:val="24"/>
          <w:lang w:val="en-US" w:eastAsia="zh-CN"/>
        </w:rPr>
        <w:t>1</w:t>
      </w:r>
      <w:r>
        <w:rPr>
          <w:rFonts w:hint="eastAsia"/>
          <w:b/>
          <w:sz w:val="24"/>
          <w:lang w:eastAsia="zh-CN"/>
        </w:rPr>
        <w:fldChar w:fldCharType="end"/>
      </w:r>
      <w:r>
        <w:rPr>
          <w:rFonts w:hint="eastAsia"/>
          <w:b/>
          <w:sz w:val="24"/>
          <w:lang w:val="en-US" w:eastAsia="zh-CN"/>
        </w:rPr>
        <w:t>0bis</w:t>
      </w:r>
      <w:r>
        <w:rPr>
          <w:b/>
          <w:i/>
          <w:sz w:val="28"/>
        </w:rPr>
        <w:tab/>
      </w:r>
      <w:r>
        <w:rPr>
          <w:rFonts w:hint="eastAsia"/>
          <w:b/>
          <w:sz w:val="24"/>
        </w:rPr>
        <w:t>R4-2</w:t>
      </w:r>
      <w:r>
        <w:rPr>
          <w:rFonts w:hint="eastAsia" w:eastAsia="宋体"/>
          <w:b/>
          <w:sz w:val="24"/>
          <w:lang w:val="en-US" w:eastAsia="zh-CN"/>
        </w:rPr>
        <w:t>405062</w:t>
      </w:r>
    </w:p>
    <w:p>
      <w:pPr>
        <w:pStyle w:val="55"/>
        <w:outlineLvl w:val="0"/>
        <w:rPr>
          <w:b/>
          <w:sz w:val="24"/>
        </w:rPr>
      </w:pPr>
      <w:r>
        <w:rPr>
          <w:rFonts w:hint="eastAsia" w:eastAsia="宋体" w:cs="Arial"/>
          <w:b/>
          <w:sz w:val="24"/>
          <w:szCs w:val="24"/>
          <w:lang w:val="en-US" w:eastAsia="zh-CN"/>
        </w:rPr>
        <w:t>Changsha,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15</w:t>
      </w:r>
      <w:r>
        <w:rPr>
          <w:rFonts w:hint="eastAsia" w:ascii="Arial" w:hAnsi="Arial" w:eastAsia="宋体" w:cs="Arial"/>
          <w:b/>
          <w:sz w:val="24"/>
          <w:szCs w:val="24"/>
          <w:lang w:eastAsia="zh-CN"/>
        </w:rPr>
        <w:t>th–</w:t>
      </w:r>
      <w:r>
        <w:rPr>
          <w:rFonts w:hint="eastAsia" w:cs="Arial"/>
          <w:b/>
          <w:sz w:val="24"/>
          <w:szCs w:val="24"/>
          <w:lang w:val="en-US" w:eastAsia="zh-CN"/>
        </w:rPr>
        <w:t>19th</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Apr</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p>
    <w:p>
      <w:pPr>
        <w:pStyle w:val="15"/>
        <w:tabs>
          <w:tab w:val="left" w:pos="1800"/>
          <w:tab w:val="clear" w:pos="4536"/>
        </w:tabs>
        <w:spacing w:after="60"/>
        <w:ind w:left="1800" w:hanging="1800"/>
        <w:jc w:val="both"/>
        <w:outlineLvl w:val="0"/>
        <w:rPr>
          <w:rFonts w:eastAsia="宋体"/>
          <w:sz w:val="24"/>
          <w:lang w:val="en-US" w:eastAsia="zh-CN"/>
        </w:rPr>
      </w:pPr>
      <w:r>
        <w:rPr>
          <w:sz w:val="24"/>
        </w:rPr>
        <w:t>Source:</w:t>
      </w:r>
      <w:r>
        <w:rPr>
          <w:sz w:val="24"/>
        </w:rPr>
        <w:tab/>
      </w:r>
      <w:r>
        <w:rPr>
          <w:rFonts w:eastAsia="宋体"/>
          <w:sz w:val="24"/>
          <w:lang w:val="en-US" w:eastAsia="zh-CN"/>
        </w:rPr>
        <w:t>ZTE Corporation</w:t>
      </w:r>
    </w:p>
    <w:p>
      <w:pPr>
        <w:pStyle w:val="15"/>
        <w:tabs>
          <w:tab w:val="left" w:pos="1800"/>
          <w:tab w:val="right" w:pos="9298"/>
          <w:tab w:val="clear" w:pos="4536"/>
          <w:tab w:val="clear" w:pos="9072"/>
        </w:tabs>
        <w:spacing w:after="60"/>
        <w:ind w:left="1807" w:hanging="1801" w:hangingChars="750"/>
        <w:outlineLvl w:val="0"/>
        <w:rPr>
          <w:rFonts w:hint="default" w:eastAsia="宋体"/>
          <w:sz w:val="24"/>
          <w:lang w:val="en-US" w:eastAsia="zh-CN"/>
        </w:rPr>
      </w:pPr>
      <w:r>
        <w:rPr>
          <w:sz w:val="24"/>
        </w:rPr>
        <w:t>Title:</w:t>
      </w:r>
      <w:r>
        <w:rPr>
          <w:sz w:val="24"/>
        </w:rPr>
        <w:tab/>
      </w:r>
      <w:r>
        <w:rPr>
          <w:rFonts w:hint="eastAsia" w:eastAsia="宋体"/>
          <w:sz w:val="24"/>
          <w:lang w:val="en-US" w:eastAsia="zh-CN"/>
        </w:rPr>
        <w:t>Discussion on UE RF requirements for inter-band NR CA/DC with 3MHz CBW</w:t>
      </w:r>
    </w:p>
    <w:p>
      <w:pPr>
        <w:pStyle w:val="15"/>
        <w:tabs>
          <w:tab w:val="left" w:pos="1800"/>
          <w:tab w:val="left" w:pos="3825"/>
          <w:tab w:val="clear" w:pos="4536"/>
          <w:tab w:val="clear" w:pos="9072"/>
        </w:tabs>
        <w:spacing w:after="60"/>
        <w:jc w:val="both"/>
        <w:outlineLvl w:val="0"/>
        <w:rPr>
          <w:rFonts w:hint="default" w:eastAsia="宋体"/>
          <w:sz w:val="24"/>
          <w:lang w:val="en-US" w:eastAsia="zh-CN"/>
        </w:rPr>
      </w:pPr>
      <w:r>
        <w:rPr>
          <w:sz w:val="24"/>
        </w:rPr>
        <w:t>Agenda Item:</w:t>
      </w:r>
      <w:r>
        <w:rPr>
          <w:sz w:val="24"/>
        </w:rPr>
        <w:tab/>
      </w:r>
      <w:r>
        <w:rPr>
          <w:rFonts w:hint="eastAsia" w:eastAsia="宋体"/>
          <w:sz w:val="24"/>
          <w:lang w:val="en-US" w:eastAsia="zh-CN"/>
        </w:rPr>
        <w:t>9.10.2</w:t>
      </w:r>
    </w:p>
    <w:p>
      <w:pPr>
        <w:pStyle w:val="15"/>
        <w:tabs>
          <w:tab w:val="left" w:pos="1800"/>
        </w:tabs>
        <w:snapToGrid w:val="0"/>
        <w:spacing w:after="240"/>
        <w:jc w:val="both"/>
        <w:outlineLvl w:val="0"/>
        <w:rPr>
          <w:rFonts w:hint="default" w:eastAsia="宋体"/>
          <w:sz w:val="24"/>
          <w:lang w:val="en-US" w:eastAsia="zh-CN"/>
        </w:rPr>
      </w:pPr>
      <w:r>
        <w:rPr>
          <w:sz w:val="24"/>
        </w:rPr>
        <w:t>Document for:</w:t>
      </w:r>
      <w:r>
        <w:rPr>
          <w:sz w:val="24"/>
        </w:rPr>
        <w:tab/>
      </w:r>
      <w:r>
        <w:rPr>
          <w:rFonts w:hint="eastAsia" w:eastAsia="宋体"/>
          <w:sz w:val="24"/>
          <w:lang w:val="en-US" w:eastAsia="zh-CN"/>
        </w:rPr>
        <w:t>Approval</w:t>
      </w: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eastAsia="宋体"/>
          <w:sz w:val="21"/>
          <w:szCs w:val="21"/>
          <w:lang w:val="en-US" w:eastAsia="zh-CN"/>
        </w:rPr>
      </w:pPr>
      <w:r>
        <w:rPr>
          <w:rFonts w:eastAsia="宋体"/>
          <w:lang w:eastAsia="zh-CN"/>
        </w:rPr>
        <w:t>Introduction</w:t>
      </w:r>
    </w:p>
    <w:p>
      <w:pPr>
        <w:keepNext/>
        <w:keepLines/>
        <w:pageBreakBefore w:val="0"/>
        <w:widowControl/>
        <w:numPr>
          <w:ilvl w:val="-1"/>
          <w:numId w:val="0"/>
        </w:numPr>
        <w:kinsoku/>
        <w:wordWrap/>
        <w:overflowPunct w:val="0"/>
        <w:topLinePunct w:val="0"/>
        <w:autoSpaceDE w:val="0"/>
        <w:autoSpaceDN w:val="0"/>
        <w:bidi w:val="0"/>
        <w:adjustRightInd w:val="0"/>
        <w:spacing w:before="120" w:line="240" w:lineRule="auto"/>
        <w:ind w:left="0" w:firstLine="0"/>
        <w:jc w:val="both"/>
        <w:textAlignment w:val="baseline"/>
        <w:rPr>
          <w:rFonts w:hint="default"/>
          <w:i w:val="0"/>
          <w:iCs w:val="0"/>
          <w:sz w:val="20"/>
          <w:szCs w:val="20"/>
          <w:lang w:val="en-US" w:eastAsia="zh-CN"/>
        </w:rPr>
      </w:pPr>
      <w:r>
        <w:rPr>
          <w:rFonts w:hint="eastAsia"/>
          <w:i w:val="0"/>
          <w:iCs w:val="0"/>
          <w:sz w:val="20"/>
          <w:szCs w:val="20"/>
          <w:lang w:val="en-US" w:eastAsia="zh-CN"/>
        </w:rPr>
        <w:t>In</w:t>
      </w:r>
      <w:r>
        <w:rPr>
          <w:rFonts w:hint="default"/>
          <w:i w:val="0"/>
          <w:iCs w:val="0"/>
          <w:sz w:val="20"/>
          <w:szCs w:val="20"/>
          <w:lang w:val="en-US" w:eastAsia="zh-CN"/>
        </w:rPr>
        <w:t xml:space="preserve"> RAN#</w:t>
      </w:r>
      <w:r>
        <w:rPr>
          <w:rFonts w:hint="eastAsia"/>
          <w:i w:val="0"/>
          <w:iCs w:val="0"/>
          <w:sz w:val="20"/>
          <w:szCs w:val="20"/>
          <w:lang w:val="en-US" w:eastAsia="zh-CN"/>
        </w:rPr>
        <w:t>103</w:t>
      </w:r>
      <w:r>
        <w:rPr>
          <w:rFonts w:hint="default"/>
          <w:i w:val="0"/>
          <w:iCs w:val="0"/>
          <w:sz w:val="20"/>
          <w:szCs w:val="20"/>
          <w:lang w:val="en-US" w:eastAsia="zh-CN"/>
        </w:rPr>
        <w:t xml:space="preserve"> meeting, a</w:t>
      </w:r>
      <w:r>
        <w:rPr>
          <w:rFonts w:hint="eastAsia"/>
          <w:i w:val="0"/>
          <w:iCs w:val="0"/>
          <w:sz w:val="20"/>
          <w:szCs w:val="20"/>
          <w:lang w:val="en-US" w:eastAsia="zh-CN"/>
        </w:rPr>
        <w:t xml:space="preserve"> new</w:t>
      </w:r>
      <w:r>
        <w:rPr>
          <w:rFonts w:hint="default"/>
          <w:i w:val="0"/>
          <w:iCs w:val="0"/>
          <w:sz w:val="20"/>
          <w:szCs w:val="20"/>
          <w:lang w:val="en-US" w:eastAsia="zh-CN"/>
        </w:rPr>
        <w:t xml:space="preserve"> Work Item [1] </w:t>
      </w:r>
      <w:r>
        <w:rPr>
          <w:rFonts w:hint="eastAsia"/>
          <w:i w:val="0"/>
          <w:iCs w:val="0"/>
          <w:sz w:val="20"/>
          <w:szCs w:val="20"/>
          <w:lang w:val="en-US" w:eastAsia="zh-CN"/>
        </w:rPr>
        <w:t>was</w:t>
      </w:r>
      <w:r>
        <w:rPr>
          <w:rFonts w:hint="default"/>
          <w:i w:val="0"/>
          <w:iCs w:val="0"/>
          <w:sz w:val="20"/>
          <w:szCs w:val="20"/>
          <w:lang w:val="en-US" w:eastAsia="zh-CN"/>
        </w:rPr>
        <w:t xml:space="preserve"> approved on NR channel BW less than 5MHz for FR1 Phase 2</w:t>
      </w:r>
      <w:r>
        <w:rPr>
          <w:rFonts w:hint="eastAsia"/>
          <w:i w:val="0"/>
          <w:iCs w:val="0"/>
          <w:sz w:val="20"/>
          <w:szCs w:val="20"/>
          <w:lang w:val="en-US" w:eastAsia="zh-CN"/>
        </w:rPr>
        <w:t xml:space="preserve"> with the following RAN4 objective</w:t>
      </w:r>
      <w:r>
        <w:rPr>
          <w:rFonts w:hint="default"/>
          <w:i w:val="0"/>
          <w:iCs w:val="0"/>
          <w:sz w:val="20"/>
          <w:szCs w:val="20"/>
          <w:lang w:val="en-US" w:eastAsia="zh-CN"/>
        </w:rPr>
        <w:t>. In this contribution, we want to share some initial views on UE RF requirements for inter-band NR CA/DC with 3MHz CBW.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numPr>
                <w:ilvl w:val="0"/>
                <w:numId w:val="4"/>
              </w:numPr>
              <w:overflowPunct/>
              <w:autoSpaceDE/>
              <w:autoSpaceDN/>
              <w:adjustRightInd/>
              <w:spacing w:before="60" w:after="60"/>
              <w:jc w:val="both"/>
              <w:textAlignment w:val="auto"/>
              <w:rPr>
                <w:color w:val="000000"/>
                <w:lang w:val="en-US" w:eastAsia="zh-CN"/>
              </w:rPr>
            </w:pPr>
            <w:r>
              <w:rPr>
                <w:color w:val="000000"/>
                <w:lang w:val="en-US" w:eastAsia="zh-CN"/>
              </w:rPr>
              <w:t>Define common co-located and non-co-located inter-band NR CA/DC UE RF requirements with 3MHz CBW in the one band and 5MHz or 10MHz CBW in the other band</w:t>
            </w:r>
          </w:p>
          <w:p>
            <w:pPr>
              <w:numPr>
                <w:ilvl w:val="1"/>
                <w:numId w:val="4"/>
              </w:numPr>
              <w:overflowPunct/>
              <w:autoSpaceDE/>
              <w:autoSpaceDN/>
              <w:adjustRightInd/>
              <w:spacing w:before="60" w:after="60"/>
              <w:jc w:val="both"/>
              <w:textAlignment w:val="auto"/>
              <w:rPr>
                <w:color w:val="000000"/>
                <w:lang w:val="en-US" w:eastAsia="zh-CN"/>
              </w:rPr>
            </w:pPr>
            <w:r>
              <w:rPr>
                <w:color w:val="000000"/>
                <w:lang w:val="en-US" w:eastAsia="zh-CN"/>
              </w:rPr>
              <w:t>Example band combination: CA/DC of 3MHz in band n100 and 5MHz or 10MHz in band n101</w:t>
            </w:r>
          </w:p>
          <w:p>
            <w:pPr>
              <w:numPr>
                <w:ilvl w:val="0"/>
                <w:numId w:val="4"/>
              </w:numPr>
              <w:overflowPunct/>
              <w:autoSpaceDE/>
              <w:autoSpaceDN/>
              <w:adjustRightInd/>
              <w:spacing w:before="60" w:after="60"/>
              <w:jc w:val="both"/>
              <w:textAlignment w:val="auto"/>
              <w:rPr>
                <w:color w:val="000000"/>
                <w:lang w:val="en-US" w:eastAsia="zh-CN"/>
              </w:rPr>
            </w:pPr>
            <w:r>
              <w:rPr>
                <w:color w:val="000000"/>
                <w:lang w:val="en-US" w:eastAsia="zh-CN"/>
              </w:rPr>
              <w:t>Define RRM requirements for inter-band CA and DC for combinations introduced in RF part</w:t>
            </w:r>
          </w:p>
          <w:p>
            <w:pPr>
              <w:jc w:val="both"/>
              <w:rPr>
                <w:rFonts w:hint="eastAsia"/>
                <w:bCs/>
                <w:kern w:val="0"/>
                <w:sz w:val="20"/>
                <w:szCs w:val="20"/>
                <w:highlight w:val="none"/>
                <w:vertAlign w:val="baseline"/>
                <w:lang w:val="en-US" w:eastAsia="zh-CN"/>
              </w:rPr>
            </w:pPr>
            <w:r>
              <w:rPr>
                <w:rFonts w:hint="eastAsia"/>
                <w:lang w:val="en-US" w:eastAsia="zh-CN"/>
              </w:rPr>
              <w:t>N</w:t>
            </w:r>
            <w:r>
              <w:rPr>
                <w:lang w:val="en-US" w:eastAsia="zh-CN"/>
              </w:rPr>
              <w:t>ote: other band combinations than example band combinations can be specified in basket WIs after the above generic requirements are specified.</w:t>
            </w:r>
          </w:p>
        </w:tc>
      </w:tr>
    </w:tbl>
    <w:p>
      <w:pPr>
        <w:rPr>
          <w:lang w:val="en-US" w:eastAsia="zh-CN"/>
        </w:rPr>
      </w:pPr>
    </w:p>
    <w:p>
      <w:pPr>
        <w:pStyle w:val="2"/>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hint="eastAsia"/>
          <w:lang w:val="en-US" w:eastAsia="zh-CN"/>
        </w:rPr>
      </w:pPr>
      <w:r>
        <w:rPr>
          <w:rFonts w:hint="eastAsia" w:eastAsia="宋体"/>
          <w:lang w:eastAsia="zh-CN"/>
        </w:rPr>
        <w:t>Discussion</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eastAsia"/>
          <w:lang w:val="en-US" w:eastAsia="zh-CN"/>
        </w:rPr>
      </w:pPr>
      <w:r>
        <w:rPr>
          <w:rFonts w:hint="eastAsia"/>
          <w:lang w:val="en-US" w:eastAsia="zh-CN"/>
        </w:rPr>
        <w:t>2.1 System parameters</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default"/>
          <w:lang w:val="en-US" w:eastAsia="zh-CN"/>
        </w:rPr>
      </w:pPr>
      <w:r>
        <w:rPr>
          <w:rFonts w:hint="eastAsia"/>
          <w:lang w:val="en-US" w:eastAsia="zh-CN"/>
        </w:rPr>
        <w:t>2.1.1 Operating band for CA</w:t>
      </w:r>
    </w:p>
    <w:p>
      <w:pPr>
        <w:autoSpaceDE/>
        <w:autoSpaceDN/>
        <w:adjustRightInd/>
        <w:snapToGrid/>
        <w:spacing w:before="0" w:beforeLines="-2147483648" w:after="0" w:afterLines="-2147483648" w:line="240" w:lineRule="auto"/>
        <w:jc w:val="left"/>
        <w:rPr>
          <w:rFonts w:hint="eastAsia" w:cs="v5.0.0"/>
          <w:lang w:val="en-US" w:eastAsia="zh-CN"/>
        </w:rPr>
      </w:pPr>
      <w:r>
        <w:rPr>
          <w:rFonts w:hint="eastAsia"/>
          <w:sz w:val="20"/>
          <w:lang w:val="en-US" w:eastAsia="zh-CN"/>
        </w:rPr>
        <w:t>As listed in the objective, example band combination is CA/DC of 3MHz in band n100 and 5MHz or 10MHz in band n101</w:t>
      </w:r>
      <w:r>
        <w:rPr>
          <w:rFonts w:hint="eastAsia" w:cs="v5.0.0"/>
          <w:lang w:val="en-US" w:eastAsia="zh-CN"/>
        </w:rPr>
        <w:t>. So we can define the new inter-band CA operating band as follows:</w:t>
      </w:r>
    </w:p>
    <w:p>
      <w:pPr>
        <w:pStyle w:val="37"/>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2.1</w:t>
      </w:r>
      <w:r>
        <w:rPr>
          <w:rFonts w:hint="eastAsia" w:ascii="Times New Roman" w:hAnsi="Times New Roman" w:cs="Times New Roman"/>
          <w:sz w:val="20"/>
          <w:szCs w:val="20"/>
          <w:lang w:val="en-US" w:eastAsia="zh-CN"/>
        </w:rPr>
        <w:t>-1</w:t>
      </w:r>
      <w:r>
        <w:rPr>
          <w:rFonts w:hint="default" w:ascii="Times New Roman" w:hAnsi="Times New Roman" w:cs="Times New Roman"/>
          <w:sz w:val="20"/>
          <w:szCs w:val="20"/>
        </w:rPr>
        <w:t>: Inter-band CA operating bands involving FR1 (two bands)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66"/>
        <w:gridCol w:w="35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34"/>
            </w:pPr>
            <w:r>
              <w:t>NR CA Band</w:t>
            </w:r>
          </w:p>
        </w:tc>
        <w:tc>
          <w:tcPr>
            <w:tcW w:w="3513" w:type="dxa"/>
            <w:tcBorders>
              <w:top w:val="single" w:color="auto" w:sz="4" w:space="0"/>
              <w:left w:val="single" w:color="auto" w:sz="4" w:space="0"/>
              <w:bottom w:val="single" w:color="auto" w:sz="4" w:space="0"/>
              <w:right w:val="single" w:color="auto" w:sz="4" w:space="0"/>
            </w:tcBorders>
          </w:tcPr>
          <w:p>
            <w:pPr>
              <w:pStyle w:val="34"/>
            </w:pPr>
            <w:r>
              <w:t>NR 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35"/>
              <w:rPr>
                <w:rFonts w:hint="default"/>
                <w:lang w:val="en-US" w:eastAsia="zh-CN"/>
              </w:rPr>
            </w:pPr>
            <w:r>
              <w:rPr>
                <w:rFonts w:hint="eastAsia"/>
                <w:lang w:val="en-US" w:eastAsia="zh-CN"/>
              </w:rPr>
              <w:t>CA_n100-n101</w:t>
            </w:r>
          </w:p>
        </w:tc>
        <w:tc>
          <w:tcPr>
            <w:tcW w:w="3513" w:type="dxa"/>
            <w:tcBorders>
              <w:top w:val="single" w:color="auto" w:sz="4" w:space="0"/>
              <w:left w:val="single" w:color="auto" w:sz="4" w:space="0"/>
              <w:bottom w:val="single" w:color="auto" w:sz="4" w:space="0"/>
              <w:right w:val="single" w:color="auto" w:sz="4" w:space="0"/>
            </w:tcBorders>
          </w:tcPr>
          <w:p>
            <w:pPr>
              <w:pStyle w:val="35"/>
              <w:rPr>
                <w:rFonts w:hint="default"/>
                <w:lang w:val="en-US" w:eastAsia="zh-CN"/>
              </w:rPr>
            </w:pPr>
            <w:r>
              <w:rPr>
                <w:rFonts w:hint="eastAsia"/>
                <w:lang w:val="en-US" w:eastAsia="zh-CN"/>
              </w:rPr>
              <w:t>n100, n101</w:t>
            </w:r>
          </w:p>
        </w:tc>
      </w:tr>
    </w:tbl>
    <w:p>
      <w:pPr>
        <w:rPr>
          <w:rFonts w:hint="eastAsia"/>
          <w:b/>
          <w:bCs/>
          <w:i/>
          <w:iCs/>
          <w:sz w:val="20"/>
          <w:szCs w:val="20"/>
          <w:lang w:val="en-US" w:eastAsia="zh-CN"/>
        </w:rPr>
      </w:pPr>
    </w:p>
    <w:p>
      <w:pPr>
        <w:rPr>
          <w:rFonts w:hint="default"/>
          <w:b/>
          <w:bCs/>
          <w:i/>
          <w:iCs/>
          <w:sz w:val="20"/>
          <w:szCs w:val="20"/>
          <w:lang w:val="en-US" w:eastAsia="zh-CN"/>
        </w:rPr>
      </w:pPr>
      <w:r>
        <w:rPr>
          <w:rFonts w:hint="eastAsia"/>
          <w:b/>
          <w:bCs/>
          <w:i/>
          <w:iCs/>
          <w:sz w:val="20"/>
          <w:szCs w:val="20"/>
          <w:lang w:val="en-US" w:eastAsia="zh-CN"/>
        </w:rPr>
        <w:t>Proposal 1: To define the new inter-band CA operating band as in Table 2.1-1.</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default"/>
          <w:lang w:val="en-US" w:eastAsia="zh-CN"/>
        </w:rPr>
      </w:pPr>
      <w:r>
        <w:rPr>
          <w:rFonts w:hint="eastAsia"/>
          <w:lang w:val="en-US" w:eastAsia="zh-CN"/>
        </w:rPr>
        <w:t>2.1.2 Configurations for CA</w:t>
      </w:r>
    </w:p>
    <w:p>
      <w:pPr>
        <w:autoSpaceDE/>
        <w:autoSpaceDN/>
        <w:adjustRightInd/>
        <w:snapToGrid/>
        <w:spacing w:before="0" w:beforeLines="-2147483648" w:after="0" w:afterLines="-2147483648" w:line="240" w:lineRule="auto"/>
        <w:jc w:val="left"/>
        <w:rPr>
          <w:rFonts w:hint="eastAsia" w:cs="v5.0.0"/>
          <w:lang w:val="en-US" w:eastAsia="zh-CN"/>
        </w:rPr>
      </w:pPr>
      <w:r>
        <w:rPr>
          <w:rFonts w:hint="eastAsia"/>
          <w:sz w:val="20"/>
          <w:lang w:val="en-US" w:eastAsia="zh-CN"/>
        </w:rPr>
        <w:t>As listed in the objective, example band combination is CA/DC of 3MHz in band n100 and 5MHz or 10MHz in band n101</w:t>
      </w:r>
      <w:r>
        <w:rPr>
          <w:rFonts w:hint="eastAsia" w:cs="v5.0.0"/>
          <w:lang w:val="en-US" w:eastAsia="zh-CN"/>
        </w:rPr>
        <w:t>. So we can define the new NR CA configurations and bandwidth combinations sets for inter-band CA as follows:</w:t>
      </w:r>
    </w:p>
    <w:p>
      <w:pPr>
        <w:pStyle w:val="37"/>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1-2</w:t>
      </w:r>
      <w:r>
        <w:rPr>
          <w:rFonts w:hint="default" w:ascii="Times New Roman" w:hAnsi="Times New Roman" w:cs="Times New Roman"/>
          <w:sz w:val="20"/>
          <w:szCs w:val="20"/>
        </w:rPr>
        <w:t>: NR CA configuration and bandwidth combination sets for inter-band CA (two bands)</w:t>
      </w:r>
    </w:p>
    <w:tbl>
      <w:tblPr>
        <w:tblStyle w:val="17"/>
        <w:tblW w:w="98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89"/>
        <w:gridCol w:w="730"/>
        <w:gridCol w:w="4081"/>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left w:val="single" w:color="auto" w:sz="4" w:space="0"/>
              <w:bottom w:val="single" w:color="auto" w:sz="4" w:space="0"/>
              <w:right w:val="single" w:color="auto" w:sz="4" w:space="0"/>
            </w:tcBorders>
            <w:shd w:val="clear" w:color="auto" w:fill="auto"/>
            <w:vAlign w:val="center"/>
          </w:tcPr>
          <w:p>
            <w:pPr>
              <w:pStyle w:val="34"/>
              <w:overflowPunct w:val="0"/>
              <w:autoSpaceDE w:val="0"/>
              <w:autoSpaceDN w:val="0"/>
              <w:adjustRightInd w:val="0"/>
              <w:rPr>
                <w:szCs w:val="18"/>
                <w:lang w:eastAsia="zh-CN"/>
              </w:rPr>
            </w:pPr>
            <w:r>
              <w:t>NR CA configuration</w:t>
            </w:r>
          </w:p>
        </w:tc>
        <w:tc>
          <w:tcPr>
            <w:tcW w:w="1689" w:type="dxa"/>
            <w:tcBorders>
              <w:left w:val="single" w:color="auto" w:sz="4" w:space="0"/>
              <w:right w:val="single" w:color="auto" w:sz="4" w:space="0"/>
            </w:tcBorders>
            <w:vAlign w:val="center"/>
          </w:tcPr>
          <w:p>
            <w:pPr>
              <w:pStyle w:val="34"/>
              <w:overflowPunct w:val="0"/>
              <w:autoSpaceDE w:val="0"/>
              <w:autoSpaceDN w:val="0"/>
              <w:adjustRightInd w:val="0"/>
            </w:pPr>
            <w:r>
              <w:t>Uplink CA configuration</w:t>
            </w:r>
            <w:r>
              <w:rPr>
                <w:rFonts w:hint="eastAsia"/>
                <w:lang w:eastAsia="zh-CN"/>
              </w:rPr>
              <w:t xml:space="preserve"> </w:t>
            </w:r>
            <w:r>
              <w:t>or single uplink carrier</w:t>
            </w:r>
          </w:p>
        </w:tc>
        <w:tc>
          <w:tcPr>
            <w:tcW w:w="730" w:type="dxa"/>
            <w:tcBorders>
              <w:left w:val="single" w:color="auto" w:sz="4" w:space="0"/>
              <w:right w:val="single" w:color="auto" w:sz="4" w:space="0"/>
            </w:tcBorders>
            <w:vAlign w:val="center"/>
          </w:tcPr>
          <w:p>
            <w:pPr>
              <w:pStyle w:val="34"/>
              <w:overflowPunct w:val="0"/>
              <w:autoSpaceDE w:val="0"/>
              <w:autoSpaceDN w:val="0"/>
              <w:adjustRightInd w:val="0"/>
              <w:rPr>
                <w:szCs w:val="18"/>
                <w:lang w:val="en-US" w:eastAsia="zh-CN"/>
              </w:rPr>
            </w:pPr>
            <w:r>
              <w:t>NR Band</w:t>
            </w:r>
          </w:p>
        </w:tc>
        <w:tc>
          <w:tcPr>
            <w:tcW w:w="4081" w:type="dxa"/>
            <w:tcBorders>
              <w:top w:val="single" w:color="auto" w:sz="4" w:space="0"/>
              <w:left w:val="single" w:color="auto" w:sz="4" w:space="0"/>
              <w:bottom w:val="single" w:color="auto" w:sz="4" w:space="0"/>
              <w:right w:val="single" w:color="auto" w:sz="4" w:space="0"/>
            </w:tcBorders>
            <w:vAlign w:val="center"/>
          </w:tcPr>
          <w:p>
            <w:pPr>
              <w:pStyle w:val="34"/>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w:t>
            </w:r>
          </w:p>
        </w:tc>
        <w:tc>
          <w:tcPr>
            <w:tcW w:w="1360" w:type="dxa"/>
            <w:tcBorders>
              <w:left w:val="single" w:color="auto" w:sz="4" w:space="0"/>
              <w:bottom w:val="nil"/>
              <w:right w:val="single" w:color="auto" w:sz="4" w:space="0"/>
            </w:tcBorders>
            <w:shd w:val="clear" w:color="auto" w:fill="auto"/>
            <w:vAlign w:val="center"/>
          </w:tcPr>
          <w:p>
            <w:pPr>
              <w:pStyle w:val="34"/>
              <w:overflowPunct w:val="0"/>
              <w:autoSpaceDE w:val="0"/>
              <w:autoSpaceDN w:val="0"/>
              <w:adjustRightInd w:val="0"/>
              <w:rPr>
                <w:szCs w:val="18"/>
                <w:lang w:val="en-US" w:eastAsia="zh-CN"/>
              </w:rPr>
            </w:pPr>
            <w:r>
              <w:t>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single" w:color="auto" w:sz="4" w:space="0"/>
              <w:left w:val="single" w:color="auto" w:sz="4" w:space="0"/>
              <w:bottom w:val="nil"/>
              <w:right w:val="single" w:color="auto" w:sz="4" w:space="0"/>
            </w:tcBorders>
            <w:shd w:val="clear" w:color="auto" w:fill="auto"/>
            <w:vAlign w:val="center"/>
          </w:tcPr>
          <w:p>
            <w:pPr>
              <w:pStyle w:val="35"/>
              <w:rPr>
                <w:lang w:eastAsia="zh-CN"/>
              </w:rPr>
            </w:pPr>
            <w:r>
              <w:rPr>
                <w:rFonts w:hint="eastAsia"/>
                <w:lang w:eastAsia="zh-CN"/>
              </w:rPr>
              <w:t>CA</w:t>
            </w:r>
            <w:r>
              <w:t>_</w:t>
            </w:r>
            <w:r>
              <w:rPr>
                <w:rFonts w:hint="eastAsia"/>
                <w:lang w:val="en-US" w:eastAsia="zh-CN"/>
              </w:rPr>
              <w:t>n</w:t>
            </w:r>
            <w:r>
              <w:rPr>
                <w:lang w:val="en-US" w:eastAsia="zh-CN"/>
              </w:rPr>
              <w:t>1</w:t>
            </w:r>
            <w:r>
              <w:rPr>
                <w:rFonts w:hint="eastAsia"/>
                <w:lang w:val="en-US" w:eastAsia="zh-CN"/>
              </w:rPr>
              <w:t>00</w:t>
            </w:r>
            <w:r>
              <w:rPr>
                <w:lang w:val="sv-SE" w:eastAsia="ja-JP"/>
              </w:rPr>
              <w:t>A-</w:t>
            </w:r>
            <w:r>
              <w:rPr>
                <w:rFonts w:hint="eastAsia"/>
                <w:lang w:val="en-US" w:eastAsia="zh-CN"/>
              </w:rPr>
              <w:t>n</w:t>
            </w:r>
            <w:r>
              <w:rPr>
                <w:lang w:val="en-US" w:eastAsia="zh-CN"/>
              </w:rPr>
              <w:t>1</w:t>
            </w:r>
            <w:r>
              <w:rPr>
                <w:rFonts w:hint="eastAsia"/>
                <w:lang w:val="en-US" w:eastAsia="zh-CN"/>
              </w:rPr>
              <w:t>01</w:t>
            </w:r>
            <w:r>
              <w:rPr>
                <w:lang w:val="sv-SE" w:eastAsia="ja-JP"/>
              </w:rPr>
              <w:t>A</w:t>
            </w:r>
          </w:p>
        </w:tc>
        <w:tc>
          <w:tcPr>
            <w:tcW w:w="1689" w:type="dxa"/>
            <w:vMerge w:val="restart"/>
            <w:tcBorders>
              <w:left w:val="single" w:color="auto" w:sz="4" w:space="0"/>
              <w:right w:val="single" w:color="auto" w:sz="4" w:space="0"/>
            </w:tcBorders>
            <w:vAlign w:val="center"/>
          </w:tcPr>
          <w:p>
            <w:pPr>
              <w:pStyle w:val="35"/>
              <w:rPr>
                <w:rFonts w:hint="default"/>
                <w:lang w:val="en-US" w:eastAsia="zh-CN"/>
              </w:rPr>
            </w:pPr>
            <w:r>
              <w:rPr>
                <w:rFonts w:hint="eastAsia"/>
                <w:lang w:eastAsia="zh-CN"/>
              </w:rPr>
              <w:t>CA</w:t>
            </w:r>
            <w:r>
              <w:t>_</w:t>
            </w:r>
            <w:r>
              <w:rPr>
                <w:rFonts w:hint="eastAsia"/>
                <w:lang w:val="en-US" w:eastAsia="zh-CN"/>
              </w:rPr>
              <w:t>n</w:t>
            </w:r>
            <w:r>
              <w:rPr>
                <w:lang w:val="en-US" w:eastAsia="zh-CN"/>
              </w:rPr>
              <w:t>1</w:t>
            </w:r>
            <w:r>
              <w:rPr>
                <w:rFonts w:hint="eastAsia"/>
                <w:lang w:val="en-US" w:eastAsia="zh-CN"/>
              </w:rPr>
              <w:t>00</w:t>
            </w:r>
            <w:r>
              <w:rPr>
                <w:lang w:val="sv-SE" w:eastAsia="ja-JP"/>
              </w:rPr>
              <w:t>A-</w:t>
            </w:r>
            <w:r>
              <w:rPr>
                <w:rFonts w:hint="eastAsia"/>
                <w:lang w:val="en-US" w:eastAsia="zh-CN"/>
              </w:rPr>
              <w:t>n</w:t>
            </w:r>
            <w:r>
              <w:rPr>
                <w:lang w:val="en-US" w:eastAsia="zh-CN"/>
              </w:rPr>
              <w:t>1</w:t>
            </w:r>
            <w:r>
              <w:rPr>
                <w:rFonts w:hint="eastAsia"/>
                <w:lang w:val="en-US" w:eastAsia="zh-CN"/>
              </w:rPr>
              <w:t>01</w:t>
            </w:r>
            <w:r>
              <w:rPr>
                <w:lang w:val="sv-SE" w:eastAsia="ja-JP"/>
              </w:rPr>
              <w:t>A</w:t>
            </w:r>
          </w:p>
        </w:tc>
        <w:tc>
          <w:tcPr>
            <w:tcW w:w="730" w:type="dxa"/>
            <w:tcBorders>
              <w:left w:val="single" w:color="auto" w:sz="4" w:space="0"/>
              <w:right w:val="single" w:color="auto" w:sz="4" w:space="0"/>
            </w:tcBorders>
            <w:vAlign w:val="center"/>
          </w:tcPr>
          <w:p>
            <w:pPr>
              <w:pStyle w:val="35"/>
              <w:rPr>
                <w:rFonts w:hint="default"/>
                <w:lang w:val="en-US" w:eastAsia="zh-CN"/>
              </w:rPr>
            </w:pPr>
            <w:r>
              <w:rPr>
                <w:rFonts w:hint="eastAsia"/>
                <w:lang w:val="en-US" w:eastAsia="zh-CN"/>
              </w:rPr>
              <w:t>n</w:t>
            </w:r>
            <w:r>
              <w:rPr>
                <w:lang w:val="en-US" w:eastAsia="zh-CN"/>
              </w:rPr>
              <w:t>1</w:t>
            </w:r>
            <w:r>
              <w:rPr>
                <w:rFonts w:hint="eastAsia"/>
                <w:lang w:val="en-US" w:eastAsia="zh-CN"/>
              </w:rPr>
              <w:t>00</w:t>
            </w:r>
          </w:p>
        </w:tc>
        <w:tc>
          <w:tcPr>
            <w:tcW w:w="4081" w:type="dxa"/>
            <w:tcBorders>
              <w:top w:val="single" w:color="auto" w:sz="4" w:space="0"/>
              <w:left w:val="single" w:color="auto" w:sz="4" w:space="0"/>
              <w:bottom w:val="single" w:color="auto" w:sz="4" w:space="0"/>
              <w:right w:val="single" w:color="auto" w:sz="4" w:space="0"/>
            </w:tcBorders>
            <w:vAlign w:val="center"/>
          </w:tcPr>
          <w:p>
            <w:pPr>
              <w:pStyle w:val="35"/>
              <w:rPr>
                <w:lang w:val="en-US" w:eastAsia="zh-CN" w:bidi="ar"/>
              </w:rPr>
            </w:pPr>
            <w:r>
              <w:rPr>
                <w:rFonts w:hint="eastAsia"/>
                <w:lang w:val="en-US" w:eastAsia="zh-CN" w:bidi="ar"/>
              </w:rPr>
              <w:t>3</w:t>
            </w:r>
          </w:p>
        </w:tc>
        <w:tc>
          <w:tcPr>
            <w:tcW w:w="1360" w:type="dxa"/>
            <w:tcBorders>
              <w:left w:val="single" w:color="auto" w:sz="4" w:space="0"/>
              <w:bottom w:val="nil"/>
              <w:right w:val="single" w:color="auto" w:sz="4" w:space="0"/>
            </w:tcBorders>
            <w:shd w:val="clear" w:color="auto" w:fill="auto"/>
            <w:vAlign w:val="center"/>
          </w:tcPr>
          <w:p>
            <w:pPr>
              <w:pStyle w:val="35"/>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1983" w:type="dxa"/>
            <w:tcBorders>
              <w:top w:val="nil"/>
              <w:left w:val="single" w:color="auto" w:sz="4" w:space="0"/>
              <w:bottom w:val="single" w:color="auto" w:sz="4" w:space="0"/>
              <w:right w:val="single" w:color="auto" w:sz="4" w:space="0"/>
            </w:tcBorders>
            <w:shd w:val="clear" w:color="auto" w:fill="auto"/>
            <w:vAlign w:val="center"/>
          </w:tcPr>
          <w:p>
            <w:pPr>
              <w:pStyle w:val="35"/>
              <w:rPr>
                <w:lang w:eastAsia="zh-CN"/>
              </w:rPr>
            </w:pPr>
          </w:p>
        </w:tc>
        <w:tc>
          <w:tcPr>
            <w:tcW w:w="1689" w:type="dxa"/>
            <w:vMerge w:val="continue"/>
            <w:tcBorders>
              <w:left w:val="single" w:color="auto" w:sz="4" w:space="0"/>
              <w:right w:val="single" w:color="auto" w:sz="4" w:space="0"/>
            </w:tcBorders>
            <w:vAlign w:val="center"/>
          </w:tcPr>
          <w:p>
            <w:pPr>
              <w:pStyle w:val="35"/>
              <w:rPr>
                <w:lang w:eastAsia="zh-CN"/>
              </w:rPr>
            </w:pPr>
          </w:p>
        </w:tc>
        <w:tc>
          <w:tcPr>
            <w:tcW w:w="730" w:type="dxa"/>
            <w:tcBorders>
              <w:left w:val="single" w:color="auto" w:sz="4" w:space="0"/>
              <w:right w:val="single" w:color="auto" w:sz="4" w:space="0"/>
            </w:tcBorders>
            <w:vAlign w:val="center"/>
          </w:tcPr>
          <w:p>
            <w:pPr>
              <w:pStyle w:val="35"/>
              <w:rPr>
                <w:rFonts w:hint="default"/>
                <w:lang w:val="en-US" w:eastAsia="zh-CN"/>
              </w:rPr>
            </w:pPr>
            <w:r>
              <w:rPr>
                <w:rFonts w:hint="eastAsia"/>
                <w:lang w:val="en-US" w:eastAsia="zh-CN"/>
              </w:rPr>
              <w:t>n101</w:t>
            </w:r>
          </w:p>
        </w:tc>
        <w:tc>
          <w:tcPr>
            <w:tcW w:w="4081" w:type="dxa"/>
            <w:tcBorders>
              <w:top w:val="single" w:color="auto" w:sz="4" w:space="0"/>
              <w:left w:val="single" w:color="auto" w:sz="4" w:space="0"/>
              <w:bottom w:val="single" w:color="auto" w:sz="4" w:space="0"/>
              <w:right w:val="single" w:color="auto" w:sz="4" w:space="0"/>
            </w:tcBorders>
            <w:vAlign w:val="center"/>
          </w:tcPr>
          <w:p>
            <w:pPr>
              <w:pStyle w:val="35"/>
              <w:rPr>
                <w:lang w:val="en-US" w:eastAsia="zh-CN" w:bidi="ar"/>
              </w:rPr>
            </w:pPr>
            <w:r>
              <w:rPr>
                <w:lang w:val="en-US" w:eastAsia="zh-CN" w:bidi="ar"/>
              </w:rPr>
              <w:t>5, 10</w:t>
            </w:r>
          </w:p>
        </w:tc>
        <w:tc>
          <w:tcPr>
            <w:tcW w:w="1360" w:type="dxa"/>
            <w:tcBorders>
              <w:top w:val="nil"/>
              <w:left w:val="single" w:color="auto" w:sz="4" w:space="0"/>
              <w:bottom w:val="single" w:color="auto" w:sz="4" w:space="0"/>
              <w:right w:val="single" w:color="auto" w:sz="4" w:space="0"/>
            </w:tcBorders>
            <w:shd w:val="clear" w:color="auto" w:fill="auto"/>
            <w:vAlign w:val="center"/>
          </w:tcPr>
          <w:p>
            <w:pPr>
              <w:pStyle w:val="35"/>
              <w:rPr>
                <w:lang w:val="en-US" w:eastAsia="zh-CN"/>
              </w:rPr>
            </w:pPr>
          </w:p>
        </w:tc>
      </w:tr>
    </w:tbl>
    <w:p>
      <w:pPr>
        <w:autoSpaceDE/>
        <w:autoSpaceDN/>
        <w:adjustRightInd/>
        <w:snapToGrid/>
        <w:spacing w:before="0" w:beforeLines="-2147483648" w:after="0" w:afterLines="-2147483648" w:line="240" w:lineRule="auto"/>
        <w:jc w:val="left"/>
        <w:rPr>
          <w:rFonts w:hint="default" w:cs="v5.0.0"/>
          <w:lang w:val="en-US" w:eastAsia="zh-CN"/>
        </w:rPr>
      </w:pPr>
    </w:p>
    <w:p>
      <w:pPr>
        <w:rPr>
          <w:rFonts w:hint="eastAsia"/>
          <w:b/>
          <w:bCs/>
          <w:i/>
          <w:iCs/>
          <w:sz w:val="20"/>
          <w:szCs w:val="20"/>
          <w:lang w:val="en-US" w:eastAsia="zh-CN"/>
        </w:rPr>
      </w:pPr>
      <w:r>
        <w:rPr>
          <w:rFonts w:hint="eastAsia"/>
          <w:b/>
          <w:bCs/>
          <w:i/>
          <w:iCs/>
          <w:sz w:val="20"/>
          <w:szCs w:val="20"/>
          <w:lang w:val="en-US" w:eastAsia="zh-CN"/>
        </w:rPr>
        <w:t>Proposal 2: To define the new NR CA configuration and bandwidth combination sets for inter-band CA as in Table 2.1-2.</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default"/>
          <w:lang w:val="en-US" w:eastAsia="zh-CN"/>
        </w:rPr>
      </w:pPr>
      <w:r>
        <w:rPr>
          <w:rFonts w:hint="eastAsia"/>
          <w:lang w:val="en-US" w:eastAsia="zh-CN"/>
        </w:rPr>
        <w:t>2.1.3 Configurations for DC</w:t>
      </w:r>
    </w:p>
    <w:p>
      <w:pPr>
        <w:rPr>
          <w:rFonts w:hint="default"/>
          <w:b/>
          <w:bCs/>
          <w:i/>
          <w:iCs/>
          <w:sz w:val="20"/>
          <w:szCs w:val="20"/>
          <w:lang w:val="en-US" w:eastAsia="zh-CN"/>
        </w:rPr>
      </w:pPr>
      <w:r>
        <w:rPr>
          <w:rFonts w:hint="eastAsia" w:eastAsia="宋体" w:cs="Times New Roman"/>
          <w:color w:val="auto"/>
          <w:sz w:val="20"/>
          <w:szCs w:val="20"/>
          <w:vertAlign w:val="baseline"/>
          <w:lang w:val="en-US" w:eastAsia="zh-CN"/>
        </w:rPr>
        <w:t>A new i</w:t>
      </w:r>
      <w:r>
        <w:rPr>
          <w:rFonts w:hint="default" w:ascii="Times New Roman" w:hAnsi="Times New Roman" w:eastAsia="宋体" w:cs="Times New Roman"/>
          <w:color w:val="auto"/>
          <w:sz w:val="20"/>
          <w:szCs w:val="20"/>
          <w:vertAlign w:val="baseline"/>
          <w:lang w:val="en-US" w:eastAsia="zh-CN"/>
        </w:rPr>
        <w:t>nter-band NR DC configuration</w:t>
      </w:r>
      <w:r>
        <w:rPr>
          <w:rFonts w:hint="eastAsia" w:eastAsia="宋体" w:cs="Times New Roman"/>
          <w:color w:val="auto"/>
          <w:sz w:val="20"/>
          <w:szCs w:val="20"/>
          <w:vertAlign w:val="baseline"/>
          <w:lang w:val="en-US" w:eastAsia="zh-CN"/>
        </w:rPr>
        <w:t xml:space="preserve"> needs to be defined as follows:</w:t>
      </w:r>
    </w:p>
    <w:p>
      <w:pPr>
        <w:pStyle w:val="37"/>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eastAsia" w:ascii="Times New Roman" w:hAnsi="Times New Roman" w:cs="Times New Roman"/>
          <w:sz w:val="20"/>
          <w:szCs w:val="20"/>
          <w:lang w:val="en-US" w:eastAsia="zh-CN"/>
        </w:rPr>
        <w:t>2.1-3</w:t>
      </w:r>
      <w:r>
        <w:rPr>
          <w:rFonts w:hint="default" w:ascii="Times New Roman" w:hAnsi="Times New Roman" w:cs="Times New Roman"/>
          <w:sz w:val="20"/>
          <w:szCs w:val="20"/>
        </w:rPr>
        <w:t xml:space="preserve">: Inter-band </w:t>
      </w:r>
      <w:r>
        <w:rPr>
          <w:rFonts w:hint="eastAsia" w:ascii="Times New Roman" w:hAnsi="Times New Roman" w:cs="Times New Roman"/>
          <w:sz w:val="20"/>
          <w:szCs w:val="20"/>
          <w:lang w:val="en-US" w:eastAsia="zh-CN"/>
        </w:rPr>
        <w:t xml:space="preserve">NR DC </w:t>
      </w:r>
      <w:r>
        <w:rPr>
          <w:rFonts w:hint="default" w:ascii="Times New Roman" w:hAnsi="Times New Roman" w:cs="Times New Roman"/>
          <w:sz w:val="20"/>
          <w:szCs w:val="20"/>
        </w:rPr>
        <w:t>configurations (two bands)</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53"/>
        <w:gridCol w:w="28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853" w:type="dxa"/>
            <w:vAlign w:val="center"/>
          </w:tcPr>
          <w:p>
            <w:pPr>
              <w:pStyle w:val="34"/>
              <w:rPr>
                <w:lang w:val="en-US" w:eastAsia="fi-FI"/>
              </w:rPr>
            </w:pPr>
            <w:r>
              <w:rPr>
                <w:lang w:val="en-US" w:eastAsia="zh-CN"/>
              </w:rPr>
              <w:t xml:space="preserve">NR </w:t>
            </w:r>
            <w:r>
              <w:rPr>
                <w:rFonts w:hint="eastAsia"/>
                <w:lang w:val="en-US" w:eastAsia="zh-CN"/>
              </w:rPr>
              <w:t>DC</w:t>
            </w:r>
          </w:p>
          <w:p>
            <w:pPr>
              <w:pStyle w:val="34"/>
              <w:rPr>
                <w:lang w:val="en-US" w:eastAsia="fi-FI"/>
              </w:rPr>
            </w:pPr>
            <w:r>
              <w:rPr>
                <w:lang w:val="en-US" w:eastAsia="fi-FI"/>
              </w:rPr>
              <w:t>configuration</w:t>
            </w:r>
          </w:p>
        </w:tc>
        <w:tc>
          <w:tcPr>
            <w:tcW w:w="2892" w:type="dxa"/>
            <w:vAlign w:val="center"/>
          </w:tcPr>
          <w:p>
            <w:pPr>
              <w:pStyle w:val="34"/>
              <w:rPr>
                <w:lang w:val="en-US" w:eastAsia="fi-FI"/>
              </w:rPr>
            </w:pPr>
            <w:r>
              <w:rPr>
                <w:lang w:val="en-US" w:eastAsia="fi-FI"/>
              </w:rPr>
              <w:t xml:space="preserve">Uplink </w:t>
            </w:r>
            <w:r>
              <w:rPr>
                <w:lang w:val="en-US" w:eastAsia="zh-CN"/>
              </w:rPr>
              <w:t xml:space="preserve">NR </w:t>
            </w:r>
            <w:r>
              <w:rPr>
                <w:rFonts w:hint="eastAsia"/>
                <w:lang w:val="en-US" w:eastAsia="zh-CN"/>
              </w:rPr>
              <w:t>DC</w:t>
            </w:r>
          </w:p>
          <w:p>
            <w:pPr>
              <w:pStyle w:val="34"/>
              <w:rPr>
                <w:lang w:eastAsia="fi-FI"/>
              </w:rPr>
            </w:pPr>
            <w:r>
              <w:rPr>
                <w:lang w:val="en-US" w:eastAsia="fi-FI"/>
              </w:rPr>
              <w:t>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7" w:hRule="atLeast"/>
          <w:jc w:val="center"/>
        </w:trPr>
        <w:tc>
          <w:tcPr>
            <w:tcW w:w="2853" w:type="dxa"/>
          </w:tcPr>
          <w:p>
            <w:pPr>
              <w:pStyle w:val="35"/>
              <w:rPr>
                <w:lang w:eastAsia="zh-CN"/>
              </w:rPr>
            </w:pPr>
            <w:r>
              <w:rPr>
                <w:lang w:eastAsia="zh-CN"/>
              </w:rPr>
              <w:t>DC_</w:t>
            </w:r>
            <w:r>
              <w:rPr>
                <w:rFonts w:hint="eastAsia"/>
                <w:lang w:val="en-US" w:eastAsia="zh-CN"/>
              </w:rPr>
              <w:t>n</w:t>
            </w:r>
            <w:r>
              <w:rPr>
                <w:lang w:val="en-US" w:eastAsia="zh-CN"/>
              </w:rPr>
              <w:t>1</w:t>
            </w:r>
            <w:r>
              <w:rPr>
                <w:rFonts w:hint="eastAsia"/>
                <w:lang w:val="en-US" w:eastAsia="zh-CN"/>
              </w:rPr>
              <w:t>00</w:t>
            </w:r>
            <w:r>
              <w:rPr>
                <w:lang w:val="sv-SE" w:eastAsia="ja-JP"/>
              </w:rPr>
              <w:t>A-</w:t>
            </w:r>
            <w:r>
              <w:rPr>
                <w:rFonts w:hint="eastAsia"/>
                <w:lang w:val="en-US" w:eastAsia="zh-CN"/>
              </w:rPr>
              <w:t>n</w:t>
            </w:r>
            <w:r>
              <w:rPr>
                <w:lang w:val="en-US" w:eastAsia="zh-CN"/>
              </w:rPr>
              <w:t>1</w:t>
            </w:r>
            <w:r>
              <w:rPr>
                <w:rFonts w:hint="eastAsia"/>
                <w:lang w:val="en-US" w:eastAsia="zh-CN"/>
              </w:rPr>
              <w:t>01</w:t>
            </w:r>
            <w:r>
              <w:rPr>
                <w:lang w:val="sv-SE" w:eastAsia="ja-JP"/>
              </w:rPr>
              <w:t>A</w:t>
            </w:r>
          </w:p>
        </w:tc>
        <w:tc>
          <w:tcPr>
            <w:tcW w:w="2892" w:type="dxa"/>
          </w:tcPr>
          <w:p>
            <w:pPr>
              <w:pStyle w:val="35"/>
              <w:rPr>
                <w:lang w:eastAsia="zh-CN"/>
              </w:rPr>
            </w:pPr>
            <w:r>
              <w:rPr>
                <w:lang w:eastAsia="zh-CN"/>
              </w:rPr>
              <w:t>DC_</w:t>
            </w:r>
            <w:r>
              <w:rPr>
                <w:rFonts w:hint="eastAsia"/>
                <w:lang w:val="en-US" w:eastAsia="zh-CN"/>
              </w:rPr>
              <w:t>n</w:t>
            </w:r>
            <w:r>
              <w:rPr>
                <w:lang w:val="en-US" w:eastAsia="zh-CN"/>
              </w:rPr>
              <w:t>1</w:t>
            </w:r>
            <w:r>
              <w:rPr>
                <w:rFonts w:hint="eastAsia"/>
                <w:lang w:val="en-US" w:eastAsia="zh-CN"/>
              </w:rPr>
              <w:t>00</w:t>
            </w:r>
            <w:r>
              <w:rPr>
                <w:lang w:val="sv-SE" w:eastAsia="ja-JP"/>
              </w:rPr>
              <w:t>A-</w:t>
            </w:r>
            <w:r>
              <w:rPr>
                <w:rFonts w:hint="eastAsia"/>
                <w:lang w:val="en-US" w:eastAsia="zh-CN"/>
              </w:rPr>
              <w:t>n</w:t>
            </w:r>
            <w:r>
              <w:rPr>
                <w:lang w:val="en-US" w:eastAsia="zh-CN"/>
              </w:rPr>
              <w:t>1</w:t>
            </w:r>
            <w:r>
              <w:rPr>
                <w:rFonts w:hint="eastAsia"/>
                <w:lang w:val="en-US" w:eastAsia="zh-CN"/>
              </w:rPr>
              <w:t>01</w:t>
            </w:r>
            <w:r>
              <w:rPr>
                <w:lang w:val="sv-SE" w:eastAsia="ja-JP"/>
              </w:rPr>
              <w:t>A</w:t>
            </w:r>
          </w:p>
        </w:tc>
      </w:tr>
    </w:tbl>
    <w:p>
      <w:pPr>
        <w:rPr>
          <w:rFonts w:hint="eastAsia"/>
          <w:b/>
          <w:bCs/>
          <w:i/>
          <w:iCs/>
          <w:sz w:val="20"/>
          <w:szCs w:val="20"/>
          <w:lang w:val="en-US" w:eastAsia="zh-CN"/>
        </w:rPr>
      </w:pPr>
    </w:p>
    <w:p>
      <w:pPr>
        <w:rPr>
          <w:rFonts w:hint="eastAsia"/>
          <w:b/>
          <w:bCs/>
          <w:i/>
          <w:iCs/>
          <w:sz w:val="20"/>
          <w:szCs w:val="20"/>
          <w:lang w:val="en-US" w:eastAsia="zh-CN"/>
        </w:rPr>
      </w:pPr>
      <w:r>
        <w:rPr>
          <w:rFonts w:hint="eastAsia"/>
          <w:b/>
          <w:bCs/>
          <w:i/>
          <w:iCs/>
          <w:sz w:val="20"/>
          <w:szCs w:val="20"/>
          <w:lang w:val="en-US" w:eastAsia="zh-CN"/>
        </w:rPr>
        <w:t>Proposal 3: To define the new inter-band NR DC configuration for inter-band CA as in Table 2.1-3.</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textAlignment w:val="auto"/>
        <w:rPr>
          <w:rFonts w:hint="default"/>
          <w:lang w:val="en-US" w:eastAsia="zh-CN"/>
        </w:rPr>
      </w:pPr>
      <w:r>
        <w:rPr>
          <w:rFonts w:hint="eastAsia"/>
          <w:lang w:val="en-US" w:eastAsia="zh-CN"/>
        </w:rPr>
        <w:t>2.2 UE RF</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default"/>
          <w:lang w:val="en-US" w:eastAsia="zh-CN"/>
        </w:rPr>
      </w:pPr>
      <w:r>
        <w:rPr>
          <w:rFonts w:hint="eastAsia"/>
          <w:lang w:val="en-US" w:eastAsia="zh-CN"/>
        </w:rPr>
        <w:t>2.2.1 RF architecture</w:t>
      </w:r>
    </w:p>
    <w:p>
      <w:pPr>
        <w:autoSpaceDE/>
        <w:autoSpaceDN/>
        <w:adjustRightInd/>
        <w:snapToGrid/>
        <w:spacing w:before="0" w:beforeLines="-2147483648" w:after="0" w:afterLines="-2147483648" w:line="240" w:lineRule="auto"/>
        <w:jc w:val="both"/>
        <w:rPr>
          <w:rFonts w:hint="default" w:cs="v5.0.0"/>
          <w:lang w:val="en-US" w:eastAsia="zh-CN"/>
        </w:rPr>
      </w:pPr>
      <w:r>
        <w:rPr>
          <w:rFonts w:hint="eastAsia"/>
          <w:sz w:val="20"/>
          <w:lang w:val="en-US" w:eastAsia="zh-CN"/>
        </w:rPr>
        <w:t xml:space="preserve">One of the objective is to define co-located and non-co-located inter-band NR CA/DC UE RF requirements with 3MHz CBW in the one band and 5MHz or 10MHz CBW in the other band, and the example band combination is CA/DC of 3MHz in band n100 and 5MHz or 10MHz in band n101. It is a low FDD band and middle TDD band combination, which differentiates from LB-LB and LB-HB combination. For inter-band </w:t>
      </w:r>
      <w:r>
        <w:rPr>
          <w:rFonts w:hint="eastAsia"/>
          <w:lang w:eastAsia="zh-CN"/>
        </w:rPr>
        <w:t>CA</w:t>
      </w:r>
      <w:r>
        <w:t>_</w:t>
      </w:r>
      <w:r>
        <w:rPr>
          <w:rFonts w:hint="eastAsia"/>
          <w:lang w:val="en-US" w:eastAsia="zh-CN"/>
        </w:rPr>
        <w:t>n</w:t>
      </w:r>
      <w:r>
        <w:rPr>
          <w:lang w:val="en-US" w:eastAsia="zh-CN"/>
        </w:rPr>
        <w:t>1</w:t>
      </w:r>
      <w:r>
        <w:rPr>
          <w:rFonts w:hint="eastAsia"/>
          <w:lang w:val="en-US" w:eastAsia="zh-CN"/>
        </w:rPr>
        <w:t>00</w:t>
      </w:r>
      <w:r>
        <w:rPr>
          <w:lang w:val="sv-SE" w:eastAsia="ja-JP"/>
        </w:rPr>
        <w:t>-</w:t>
      </w:r>
      <w:r>
        <w:rPr>
          <w:rFonts w:hint="eastAsia"/>
          <w:lang w:val="en-US" w:eastAsia="zh-CN"/>
        </w:rPr>
        <w:t>n</w:t>
      </w:r>
      <w:r>
        <w:rPr>
          <w:lang w:val="en-US" w:eastAsia="zh-CN"/>
        </w:rPr>
        <w:t>1</w:t>
      </w:r>
      <w:r>
        <w:rPr>
          <w:rFonts w:hint="eastAsia"/>
          <w:lang w:val="en-US" w:eastAsia="zh-CN"/>
        </w:rPr>
        <w:t>01, the</w:t>
      </w:r>
      <w:r>
        <w:rPr>
          <w:rFonts w:hint="eastAsia"/>
          <w:sz w:val="20"/>
          <w:lang w:val="en-US" w:eastAsia="zh-CN"/>
        </w:rPr>
        <w:t xml:space="preserve"> possible RF architecture implementation can be assumed as is shown in Figure 2.2-1.</w:t>
      </w:r>
    </w:p>
    <w:p>
      <w:pPr>
        <w:autoSpaceDE/>
        <w:autoSpaceDN/>
        <w:adjustRightInd/>
        <w:snapToGrid/>
        <w:spacing w:before="0" w:beforeLines="-2147483648" w:after="0" w:afterLines="-2147483648" w:line="240" w:lineRule="auto"/>
        <w:jc w:val="center"/>
        <w:rPr>
          <w:rFonts w:hint="eastAsia" w:cs="v5.0.0"/>
          <w:lang w:val="en-US" w:eastAsia="zh-CN"/>
        </w:rPr>
      </w:pPr>
      <w:r>
        <w:drawing>
          <wp:inline distT="0" distB="0" distL="114300" distR="114300">
            <wp:extent cx="3131820" cy="312420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131820" cy="3124200"/>
                    </a:xfrm>
                    <a:prstGeom prst="rect">
                      <a:avLst/>
                    </a:prstGeom>
                    <a:noFill/>
                    <a:ln>
                      <a:noFill/>
                    </a:ln>
                  </pic:spPr>
                </pic:pic>
              </a:graphicData>
            </a:graphic>
          </wp:inline>
        </w:drawing>
      </w:r>
    </w:p>
    <w:p>
      <w:pPr>
        <w:pStyle w:val="37"/>
        <w:jc w:val="center"/>
        <w:rPr>
          <w:rFonts w:hint="default" w:cs="v5.0.0"/>
          <w:lang w:val="en-US" w:eastAsia="zh-CN"/>
        </w:rPr>
      </w:pPr>
      <w:r>
        <w:rPr>
          <w:rFonts w:hint="default" w:ascii="Times New Roman" w:hAnsi="Times New Roman" w:cs="Times New Roman"/>
          <w:sz w:val="20"/>
          <w:szCs w:val="20"/>
        </w:rPr>
        <w:t xml:space="preserve">Figure </w:t>
      </w:r>
      <w:r>
        <w:rPr>
          <w:rFonts w:hint="eastAsia" w:ascii="Times New Roman" w:hAnsi="Times New Roman" w:cs="Times New Roman"/>
          <w:sz w:val="20"/>
          <w:szCs w:val="20"/>
          <w:lang w:val="en-US" w:eastAsia="zh-CN"/>
        </w:rPr>
        <w:t xml:space="preserve">2.2-1: </w:t>
      </w:r>
      <w:r>
        <w:rPr>
          <w:rFonts w:hint="default" w:ascii="Times New Roman" w:hAnsi="Times New Roman" w:cs="Times New Roman"/>
          <w:sz w:val="20"/>
          <w:szCs w:val="20"/>
        </w:rPr>
        <w:t xml:space="preserve">Possible </w:t>
      </w:r>
      <w:r>
        <w:rPr>
          <w:rFonts w:hint="eastAsia" w:ascii="Times New Roman" w:hAnsi="Times New Roman" w:cs="Times New Roman"/>
          <w:sz w:val="20"/>
          <w:szCs w:val="20"/>
          <w:lang w:val="en-US" w:eastAsia="zh-CN"/>
        </w:rPr>
        <w:t>RF</w:t>
      </w:r>
      <w:r>
        <w:rPr>
          <w:rFonts w:hint="default" w:ascii="Times New Roman" w:hAnsi="Times New Roman" w:cs="Times New Roman"/>
          <w:sz w:val="20"/>
          <w:szCs w:val="20"/>
        </w:rPr>
        <w:t xml:space="preserve"> architecture</w:t>
      </w:r>
      <w:r>
        <w:rPr>
          <w:rFonts w:hint="eastAsia" w:ascii="Times New Roman" w:hAnsi="Times New Roman" w:cs="Times New Roman"/>
          <w:sz w:val="20"/>
          <w:szCs w:val="20"/>
          <w:lang w:val="en-US" w:eastAsia="zh-CN"/>
        </w:rPr>
        <w:t xml:space="preserve"> implementation for CA_n100-n101</w:t>
      </w:r>
    </w:p>
    <w:p>
      <w:pPr>
        <w:jc w:val="both"/>
        <w:rPr>
          <w:rFonts w:hint="eastAsia"/>
          <w:b/>
          <w:bCs/>
          <w:i/>
          <w:iCs/>
          <w:sz w:val="20"/>
          <w:szCs w:val="20"/>
          <w:lang w:val="en-US" w:eastAsia="zh-CN"/>
        </w:rPr>
      </w:pPr>
      <w:r>
        <w:rPr>
          <w:rFonts w:hint="eastAsia"/>
          <w:b/>
          <w:bCs/>
          <w:i/>
          <w:iCs/>
          <w:sz w:val="20"/>
          <w:szCs w:val="20"/>
          <w:lang w:val="en-US" w:eastAsia="zh-CN"/>
        </w:rPr>
        <w:t>Proposal 4: For inter-band CA_n100-n101, the possible RF architecture implementation can be assumed as is shown in Figure 2.2-1.</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default"/>
          <w:lang w:val="en-US" w:eastAsia="zh-CN"/>
        </w:rPr>
      </w:pPr>
      <w:r>
        <w:rPr>
          <w:rFonts w:hint="eastAsia"/>
          <w:lang w:val="en-US" w:eastAsia="zh-CN"/>
        </w:rPr>
        <w:t>2.2.2 Transmitter power for CA/DC</w:t>
      </w:r>
    </w:p>
    <w:p>
      <w:pPr>
        <w:autoSpaceDE/>
        <w:autoSpaceDN/>
        <w:adjustRightInd/>
        <w:snapToGrid/>
        <w:spacing w:before="0" w:beforeLines="-2147483648" w:after="0" w:afterLines="-2147483648" w:line="240" w:lineRule="auto"/>
        <w:jc w:val="both"/>
        <w:rPr>
          <w:rFonts w:hint="default" w:cs="v5.0.0"/>
          <w:lang w:val="en-US" w:eastAsia="zh-CN"/>
        </w:rPr>
      </w:pPr>
      <w:r>
        <w:rPr>
          <w:rFonts w:hint="eastAsia"/>
          <w:sz w:val="20"/>
          <w:lang w:val="en-US" w:eastAsia="zh-CN"/>
        </w:rPr>
        <w:t>One of the objective is to define co-located and non-co-located inter-band NR CA/DC UE RF requirements with 3MHz CBW in the one band and 5MHz or 10MHz CBW in the other band, and the example band combination is CA/DC of 3MHz in band n100 and 5MHz or 10MHz in band n101</w:t>
      </w:r>
      <w:r>
        <w:rPr>
          <w:rFonts w:hint="eastAsia" w:cs="v5.0.0"/>
          <w:lang w:val="en-US" w:eastAsia="zh-CN"/>
        </w:rPr>
        <w:t>. Band n100 and n101 all support PC 1 and PC 3. So it is proposed that PC 3 should be supported for CA/DC and UE maximum output power for CA/DC can be defined as Table 2.2-1 and 2.2-2.</w:t>
      </w:r>
    </w:p>
    <w:p>
      <w:pPr>
        <w:pStyle w:val="37"/>
        <w:jc w:val="center"/>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2-1</w:t>
      </w:r>
      <w:r>
        <w:rPr>
          <w:rFonts w:hint="default" w:ascii="Times New Roman" w:hAnsi="Times New Roman" w:cs="Times New Roman"/>
          <w:sz w:val="20"/>
          <w:szCs w:val="20"/>
        </w:rPr>
        <w:t>: UE Power Class for uplink inter-band CA (two bands)</w:t>
      </w:r>
    </w:p>
    <w:tbl>
      <w:tblPr>
        <w:tblStyle w:val="17"/>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3" w:type="dxa"/>
          </w:tcPr>
          <w:p>
            <w:pPr>
              <w:pStyle w:val="34"/>
              <w:rPr>
                <w:rFonts w:eastAsiaTheme="minorEastAsia"/>
                <w:lang w:eastAsia="en-US"/>
              </w:rPr>
            </w:pPr>
            <w:r>
              <w:rPr>
                <w:rFonts w:eastAsiaTheme="minorEastAsia"/>
                <w:lang w:eastAsia="en-US"/>
              </w:rPr>
              <w:t>Uplink CA Configuration</w:t>
            </w:r>
          </w:p>
        </w:tc>
        <w:tc>
          <w:tcPr>
            <w:tcW w:w="972" w:type="dxa"/>
          </w:tcPr>
          <w:p>
            <w:pPr>
              <w:pStyle w:val="34"/>
              <w:rPr>
                <w:rFonts w:eastAsiaTheme="minorEastAsia"/>
                <w:lang w:eastAsia="en-US"/>
              </w:rPr>
            </w:pPr>
            <w:r>
              <w:rPr>
                <w:rFonts w:eastAsiaTheme="minorEastAsia"/>
                <w:lang w:eastAsia="en-US"/>
              </w:rPr>
              <w:t>Class 1 (dBm)</w:t>
            </w:r>
            <w:r>
              <w:rPr>
                <w:rFonts w:eastAsiaTheme="minorEastAsia"/>
                <w:lang w:eastAsia="en-US"/>
              </w:rPr>
              <w:tab/>
            </w:r>
          </w:p>
        </w:tc>
        <w:tc>
          <w:tcPr>
            <w:tcW w:w="1086" w:type="dxa"/>
          </w:tcPr>
          <w:p>
            <w:pPr>
              <w:pStyle w:val="34"/>
              <w:rPr>
                <w:rFonts w:eastAsiaTheme="minorEastAsia"/>
                <w:lang w:eastAsia="en-US"/>
              </w:rPr>
            </w:pPr>
            <w:r>
              <w:rPr>
                <w:rFonts w:eastAsiaTheme="minorEastAsia"/>
                <w:lang w:eastAsia="en-US"/>
              </w:rPr>
              <w:t>Tolerance (dB)</w:t>
            </w:r>
            <w:r>
              <w:rPr>
                <w:rFonts w:eastAsiaTheme="minorEastAsia"/>
                <w:lang w:eastAsia="en-US"/>
              </w:rPr>
              <w:tab/>
            </w:r>
          </w:p>
        </w:tc>
        <w:tc>
          <w:tcPr>
            <w:tcW w:w="972" w:type="dxa"/>
          </w:tcPr>
          <w:p>
            <w:pPr>
              <w:pStyle w:val="34"/>
              <w:rPr>
                <w:rFonts w:eastAsiaTheme="minorEastAsia"/>
                <w:lang w:eastAsia="en-US"/>
              </w:rPr>
            </w:pPr>
            <w:r>
              <w:rPr>
                <w:rFonts w:eastAsiaTheme="minorEastAsia"/>
                <w:lang w:eastAsia="en-US"/>
              </w:rPr>
              <w:t>Class 2 (dBm)</w:t>
            </w:r>
          </w:p>
        </w:tc>
        <w:tc>
          <w:tcPr>
            <w:tcW w:w="1086" w:type="dxa"/>
          </w:tcPr>
          <w:p>
            <w:pPr>
              <w:pStyle w:val="34"/>
              <w:rPr>
                <w:rFonts w:eastAsiaTheme="minorEastAsia"/>
                <w:lang w:eastAsia="en-US"/>
              </w:rPr>
            </w:pPr>
            <w:r>
              <w:rPr>
                <w:rFonts w:eastAsiaTheme="minorEastAsia"/>
                <w:lang w:eastAsia="en-US"/>
              </w:rPr>
              <w:t>Tolerance</w:t>
            </w:r>
          </w:p>
          <w:p>
            <w:pPr>
              <w:pStyle w:val="34"/>
              <w:rPr>
                <w:rFonts w:eastAsiaTheme="minorEastAsia"/>
                <w:lang w:eastAsia="en-US"/>
              </w:rPr>
            </w:pPr>
            <w:r>
              <w:rPr>
                <w:rFonts w:eastAsiaTheme="minorEastAsia"/>
                <w:lang w:eastAsia="en-US"/>
              </w:rPr>
              <w:t>(dB)</w:t>
            </w:r>
            <w:r>
              <w:rPr>
                <w:rFonts w:eastAsiaTheme="minorEastAsia"/>
                <w:lang w:eastAsia="en-US"/>
              </w:rPr>
              <w:tab/>
            </w:r>
          </w:p>
        </w:tc>
        <w:tc>
          <w:tcPr>
            <w:tcW w:w="972" w:type="dxa"/>
          </w:tcPr>
          <w:p>
            <w:pPr>
              <w:pStyle w:val="34"/>
              <w:rPr>
                <w:rFonts w:eastAsiaTheme="minorEastAsia"/>
                <w:lang w:eastAsia="en-US"/>
              </w:rPr>
            </w:pPr>
            <w:r>
              <w:rPr>
                <w:rFonts w:eastAsiaTheme="minorEastAsia"/>
                <w:lang w:eastAsia="en-US"/>
              </w:rPr>
              <w:t>Class 3 (dBm)</w:t>
            </w:r>
          </w:p>
        </w:tc>
        <w:tc>
          <w:tcPr>
            <w:tcW w:w="1086" w:type="dxa"/>
          </w:tcPr>
          <w:p>
            <w:pPr>
              <w:pStyle w:val="34"/>
              <w:rPr>
                <w:rFonts w:eastAsiaTheme="minorEastAsia"/>
                <w:lang w:eastAsia="en-US"/>
              </w:rPr>
            </w:pPr>
            <w:r>
              <w:rPr>
                <w:rFonts w:eastAsiaTheme="minorEastAsia"/>
                <w:lang w:eastAsia="en-US"/>
              </w:rPr>
              <w:t>Tolerance (dB)</w:t>
            </w:r>
            <w:r>
              <w:rPr>
                <w:rFonts w:eastAsiaTheme="minorEastAsia"/>
                <w:lang w:eastAsia="en-US"/>
              </w:rPr>
              <w:tab/>
            </w:r>
          </w:p>
        </w:tc>
        <w:tc>
          <w:tcPr>
            <w:tcW w:w="973" w:type="dxa"/>
          </w:tcPr>
          <w:p>
            <w:pPr>
              <w:pStyle w:val="34"/>
              <w:rPr>
                <w:rFonts w:eastAsiaTheme="minorEastAsia"/>
                <w:lang w:eastAsia="en-US"/>
              </w:rPr>
            </w:pPr>
            <w:r>
              <w:rPr>
                <w:rFonts w:eastAsiaTheme="minorEastAsia"/>
                <w:lang w:eastAsia="en-US"/>
              </w:rPr>
              <w:t>Class 4 (dBm)</w:t>
            </w:r>
          </w:p>
        </w:tc>
        <w:tc>
          <w:tcPr>
            <w:tcW w:w="1086" w:type="dxa"/>
          </w:tcPr>
          <w:p>
            <w:pPr>
              <w:pStyle w:val="34"/>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3" w:type="dxa"/>
          </w:tcPr>
          <w:p>
            <w:pPr>
              <w:pStyle w:val="35"/>
              <w:rPr>
                <w:rFonts w:eastAsiaTheme="minorEastAsia"/>
                <w:lang w:val="en-US" w:eastAsia="zh-CN"/>
              </w:rPr>
            </w:pPr>
            <w:r>
              <w:rPr>
                <w:rFonts w:hint="eastAsia" w:eastAsiaTheme="minorEastAsia"/>
                <w:lang w:val="en-US" w:eastAsia="zh-CN"/>
              </w:rPr>
              <w:t>CA_n100A-n101A</w:t>
            </w:r>
          </w:p>
        </w:tc>
        <w:tc>
          <w:tcPr>
            <w:tcW w:w="972" w:type="dxa"/>
          </w:tcPr>
          <w:p>
            <w:pPr>
              <w:pStyle w:val="35"/>
              <w:rPr>
                <w:rFonts w:eastAsiaTheme="minorEastAsia"/>
                <w:lang w:eastAsia="en-US"/>
              </w:rPr>
            </w:pPr>
          </w:p>
        </w:tc>
        <w:tc>
          <w:tcPr>
            <w:tcW w:w="1086" w:type="dxa"/>
          </w:tcPr>
          <w:p>
            <w:pPr>
              <w:pStyle w:val="35"/>
              <w:rPr>
                <w:rFonts w:eastAsiaTheme="minorEastAsia"/>
                <w:lang w:eastAsia="en-US"/>
              </w:rPr>
            </w:pPr>
          </w:p>
        </w:tc>
        <w:tc>
          <w:tcPr>
            <w:tcW w:w="972" w:type="dxa"/>
          </w:tcPr>
          <w:p>
            <w:pPr>
              <w:pStyle w:val="35"/>
              <w:rPr>
                <w:rFonts w:eastAsiaTheme="minorEastAsia"/>
                <w:lang w:eastAsia="en-US"/>
              </w:rPr>
            </w:pPr>
          </w:p>
        </w:tc>
        <w:tc>
          <w:tcPr>
            <w:tcW w:w="1086" w:type="dxa"/>
          </w:tcPr>
          <w:p>
            <w:pPr>
              <w:pStyle w:val="35"/>
              <w:rPr>
                <w:rFonts w:eastAsiaTheme="minorEastAsia"/>
                <w:lang w:eastAsia="en-US"/>
              </w:rPr>
            </w:pPr>
          </w:p>
        </w:tc>
        <w:tc>
          <w:tcPr>
            <w:tcW w:w="972" w:type="dxa"/>
          </w:tcPr>
          <w:p>
            <w:pPr>
              <w:pStyle w:val="35"/>
              <w:rPr>
                <w:rFonts w:eastAsiaTheme="minorEastAsia"/>
                <w:lang w:val="en-US" w:eastAsia="zh-CN"/>
              </w:rPr>
            </w:pPr>
            <w:r>
              <w:rPr>
                <w:rFonts w:hint="eastAsia" w:eastAsiaTheme="minorEastAsia"/>
                <w:lang w:val="en-US" w:eastAsia="zh-CN"/>
              </w:rPr>
              <w:t>23</w:t>
            </w:r>
          </w:p>
        </w:tc>
        <w:tc>
          <w:tcPr>
            <w:tcW w:w="1086" w:type="dxa"/>
          </w:tcPr>
          <w:p>
            <w:pPr>
              <w:pStyle w:val="35"/>
              <w:rPr>
                <w:rFonts w:cs="Arial" w:eastAsiaTheme="minorEastAsia"/>
                <w:lang w:eastAsia="en-US"/>
              </w:rPr>
            </w:pPr>
            <w:r>
              <w:rPr>
                <w:rFonts w:cs="Arial" w:eastAsiaTheme="minorEastAsia"/>
                <w:lang w:eastAsia="en-US"/>
              </w:rPr>
              <w:t>+2/-3</w:t>
            </w:r>
          </w:p>
        </w:tc>
        <w:tc>
          <w:tcPr>
            <w:tcW w:w="973" w:type="dxa"/>
          </w:tcPr>
          <w:p>
            <w:pPr>
              <w:pStyle w:val="35"/>
              <w:rPr>
                <w:rFonts w:eastAsiaTheme="minorEastAsia"/>
                <w:lang w:eastAsia="en-US"/>
              </w:rPr>
            </w:pPr>
          </w:p>
        </w:tc>
        <w:tc>
          <w:tcPr>
            <w:tcW w:w="1086" w:type="dxa"/>
          </w:tcPr>
          <w:p>
            <w:pPr>
              <w:pStyle w:val="35"/>
              <w:rPr>
                <w:rFonts w:eastAsiaTheme="minorEastAsia"/>
                <w:lang w:eastAsia="en-US"/>
              </w:rPr>
            </w:pPr>
          </w:p>
        </w:tc>
      </w:tr>
    </w:tbl>
    <w:p>
      <w:pPr>
        <w:pStyle w:val="37"/>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val="en-US" w:eastAsia="zh-CN"/>
        </w:rPr>
        <w:t>2.</w:t>
      </w:r>
      <w:r>
        <w:rPr>
          <w:rFonts w:hint="eastAsia" w:ascii="Times New Roman" w:hAnsi="Times New Roman" w:cs="Times New Roman"/>
          <w:sz w:val="20"/>
          <w:szCs w:val="20"/>
          <w:lang w:val="en-US" w:eastAsia="zh-CN"/>
        </w:rPr>
        <w:t>2-2</w:t>
      </w:r>
      <w:r>
        <w:rPr>
          <w:rFonts w:hint="default" w:ascii="Times New Roman" w:hAnsi="Times New Roman" w:cs="Times New Roman"/>
          <w:sz w:val="20"/>
          <w:szCs w:val="20"/>
        </w:rPr>
        <w:t>: UE Power Class for uplink inter-band</w:t>
      </w:r>
      <w:r>
        <w:rPr>
          <w:rFonts w:hint="eastAsia" w:ascii="Times New Roman" w:hAnsi="Times New Roman" w:cs="Times New Roman"/>
          <w:sz w:val="20"/>
          <w:szCs w:val="20"/>
          <w:lang w:val="en-US" w:eastAsia="zh-CN"/>
        </w:rPr>
        <w:t xml:space="preserve"> NR-DC</w:t>
      </w:r>
    </w:p>
    <w:tbl>
      <w:tblPr>
        <w:tblStyle w:val="17"/>
        <w:tblW w:w="9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3"/>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3" w:type="dxa"/>
          </w:tcPr>
          <w:p>
            <w:pPr>
              <w:pStyle w:val="34"/>
              <w:rPr>
                <w:rFonts w:eastAsiaTheme="minorEastAsia"/>
                <w:lang w:eastAsia="en-US"/>
              </w:rPr>
            </w:pPr>
            <w:r>
              <w:rPr>
                <w:rFonts w:eastAsiaTheme="minorEastAsia"/>
                <w:lang w:eastAsia="en-US"/>
              </w:rPr>
              <w:t>Uplink CA Configuration</w:t>
            </w:r>
          </w:p>
        </w:tc>
        <w:tc>
          <w:tcPr>
            <w:tcW w:w="972" w:type="dxa"/>
          </w:tcPr>
          <w:p>
            <w:pPr>
              <w:pStyle w:val="34"/>
              <w:rPr>
                <w:rFonts w:eastAsiaTheme="minorEastAsia"/>
                <w:lang w:eastAsia="en-US"/>
              </w:rPr>
            </w:pPr>
            <w:r>
              <w:rPr>
                <w:rFonts w:eastAsiaTheme="minorEastAsia"/>
                <w:lang w:eastAsia="en-US"/>
              </w:rPr>
              <w:t>Class 1 (dBm)</w:t>
            </w:r>
            <w:r>
              <w:rPr>
                <w:rFonts w:eastAsiaTheme="minorEastAsia"/>
                <w:lang w:eastAsia="en-US"/>
              </w:rPr>
              <w:tab/>
            </w:r>
          </w:p>
        </w:tc>
        <w:tc>
          <w:tcPr>
            <w:tcW w:w="1086" w:type="dxa"/>
          </w:tcPr>
          <w:p>
            <w:pPr>
              <w:pStyle w:val="34"/>
              <w:rPr>
                <w:rFonts w:eastAsiaTheme="minorEastAsia"/>
                <w:lang w:eastAsia="en-US"/>
              </w:rPr>
            </w:pPr>
            <w:r>
              <w:rPr>
                <w:rFonts w:eastAsiaTheme="minorEastAsia"/>
                <w:lang w:eastAsia="en-US"/>
              </w:rPr>
              <w:t>Tolerance (dB)</w:t>
            </w:r>
            <w:r>
              <w:rPr>
                <w:rFonts w:eastAsiaTheme="minorEastAsia"/>
                <w:lang w:eastAsia="en-US"/>
              </w:rPr>
              <w:tab/>
            </w:r>
          </w:p>
        </w:tc>
        <w:tc>
          <w:tcPr>
            <w:tcW w:w="972" w:type="dxa"/>
          </w:tcPr>
          <w:p>
            <w:pPr>
              <w:pStyle w:val="34"/>
              <w:rPr>
                <w:rFonts w:eastAsiaTheme="minorEastAsia"/>
                <w:lang w:eastAsia="en-US"/>
              </w:rPr>
            </w:pPr>
            <w:r>
              <w:rPr>
                <w:rFonts w:eastAsiaTheme="minorEastAsia"/>
                <w:lang w:eastAsia="en-US"/>
              </w:rPr>
              <w:t>Class 2 (dBm)</w:t>
            </w:r>
          </w:p>
        </w:tc>
        <w:tc>
          <w:tcPr>
            <w:tcW w:w="1086" w:type="dxa"/>
          </w:tcPr>
          <w:p>
            <w:pPr>
              <w:pStyle w:val="34"/>
              <w:rPr>
                <w:rFonts w:eastAsiaTheme="minorEastAsia"/>
                <w:lang w:eastAsia="en-US"/>
              </w:rPr>
            </w:pPr>
            <w:r>
              <w:rPr>
                <w:rFonts w:eastAsiaTheme="minorEastAsia"/>
                <w:lang w:eastAsia="en-US"/>
              </w:rPr>
              <w:t>Tolerance</w:t>
            </w:r>
          </w:p>
          <w:p>
            <w:pPr>
              <w:pStyle w:val="34"/>
              <w:rPr>
                <w:rFonts w:eastAsiaTheme="minorEastAsia"/>
                <w:lang w:eastAsia="en-US"/>
              </w:rPr>
            </w:pPr>
            <w:r>
              <w:rPr>
                <w:rFonts w:eastAsiaTheme="minorEastAsia"/>
                <w:lang w:eastAsia="en-US"/>
              </w:rPr>
              <w:t>(dB)</w:t>
            </w:r>
            <w:r>
              <w:rPr>
                <w:rFonts w:eastAsiaTheme="minorEastAsia"/>
                <w:lang w:eastAsia="en-US"/>
              </w:rPr>
              <w:tab/>
            </w:r>
          </w:p>
        </w:tc>
        <w:tc>
          <w:tcPr>
            <w:tcW w:w="972" w:type="dxa"/>
          </w:tcPr>
          <w:p>
            <w:pPr>
              <w:pStyle w:val="34"/>
              <w:rPr>
                <w:rFonts w:eastAsiaTheme="minorEastAsia"/>
                <w:lang w:eastAsia="en-US"/>
              </w:rPr>
            </w:pPr>
            <w:r>
              <w:rPr>
                <w:rFonts w:eastAsiaTheme="minorEastAsia"/>
                <w:lang w:eastAsia="en-US"/>
              </w:rPr>
              <w:t>Class 3 (dBm)</w:t>
            </w:r>
          </w:p>
        </w:tc>
        <w:tc>
          <w:tcPr>
            <w:tcW w:w="1086" w:type="dxa"/>
          </w:tcPr>
          <w:p>
            <w:pPr>
              <w:pStyle w:val="34"/>
              <w:rPr>
                <w:rFonts w:eastAsiaTheme="minorEastAsia"/>
                <w:lang w:eastAsia="en-US"/>
              </w:rPr>
            </w:pPr>
            <w:r>
              <w:rPr>
                <w:rFonts w:eastAsiaTheme="minorEastAsia"/>
                <w:lang w:eastAsia="en-US"/>
              </w:rPr>
              <w:t>Tolerance (dB)</w:t>
            </w:r>
            <w:r>
              <w:rPr>
                <w:rFonts w:eastAsiaTheme="minorEastAsia"/>
                <w:lang w:eastAsia="en-US"/>
              </w:rPr>
              <w:tab/>
            </w:r>
          </w:p>
        </w:tc>
        <w:tc>
          <w:tcPr>
            <w:tcW w:w="973" w:type="dxa"/>
          </w:tcPr>
          <w:p>
            <w:pPr>
              <w:pStyle w:val="34"/>
              <w:rPr>
                <w:rFonts w:eastAsiaTheme="minorEastAsia"/>
                <w:lang w:eastAsia="en-US"/>
              </w:rPr>
            </w:pPr>
            <w:r>
              <w:rPr>
                <w:rFonts w:eastAsiaTheme="minorEastAsia"/>
                <w:lang w:eastAsia="en-US"/>
              </w:rPr>
              <w:t>Class 4 (dBm)</w:t>
            </w:r>
          </w:p>
        </w:tc>
        <w:tc>
          <w:tcPr>
            <w:tcW w:w="1086" w:type="dxa"/>
          </w:tcPr>
          <w:p>
            <w:pPr>
              <w:pStyle w:val="34"/>
              <w:rPr>
                <w:rFonts w:eastAsiaTheme="minorEastAsia"/>
                <w:lang w:eastAsia="en-US"/>
              </w:rPr>
            </w:pPr>
            <w:r>
              <w:rPr>
                <w:rFonts w:eastAsiaTheme="minorEastAsia"/>
                <w:lang w:eastAsia="en-US"/>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763" w:type="dxa"/>
          </w:tcPr>
          <w:p>
            <w:pPr>
              <w:pStyle w:val="35"/>
              <w:rPr>
                <w:rFonts w:eastAsiaTheme="minorEastAsia"/>
                <w:lang w:val="en-US" w:eastAsia="zh-CN"/>
              </w:rPr>
            </w:pPr>
            <w:r>
              <w:rPr>
                <w:rFonts w:hint="eastAsia" w:eastAsiaTheme="minorEastAsia"/>
                <w:lang w:val="en-US" w:eastAsia="zh-CN"/>
              </w:rPr>
              <w:t>CA_n100A-n101A</w:t>
            </w:r>
          </w:p>
        </w:tc>
        <w:tc>
          <w:tcPr>
            <w:tcW w:w="972" w:type="dxa"/>
          </w:tcPr>
          <w:p>
            <w:pPr>
              <w:pStyle w:val="35"/>
              <w:rPr>
                <w:rFonts w:eastAsiaTheme="minorEastAsia"/>
                <w:lang w:eastAsia="en-US"/>
              </w:rPr>
            </w:pPr>
          </w:p>
        </w:tc>
        <w:tc>
          <w:tcPr>
            <w:tcW w:w="1086" w:type="dxa"/>
          </w:tcPr>
          <w:p>
            <w:pPr>
              <w:pStyle w:val="35"/>
              <w:rPr>
                <w:rFonts w:eastAsiaTheme="minorEastAsia"/>
                <w:lang w:eastAsia="en-US"/>
              </w:rPr>
            </w:pPr>
          </w:p>
        </w:tc>
        <w:tc>
          <w:tcPr>
            <w:tcW w:w="972" w:type="dxa"/>
          </w:tcPr>
          <w:p>
            <w:pPr>
              <w:pStyle w:val="35"/>
              <w:rPr>
                <w:rFonts w:eastAsiaTheme="minorEastAsia"/>
                <w:lang w:eastAsia="en-US"/>
              </w:rPr>
            </w:pPr>
          </w:p>
        </w:tc>
        <w:tc>
          <w:tcPr>
            <w:tcW w:w="1086" w:type="dxa"/>
          </w:tcPr>
          <w:p>
            <w:pPr>
              <w:pStyle w:val="35"/>
              <w:rPr>
                <w:rFonts w:eastAsiaTheme="minorEastAsia"/>
                <w:lang w:eastAsia="en-US"/>
              </w:rPr>
            </w:pPr>
          </w:p>
        </w:tc>
        <w:tc>
          <w:tcPr>
            <w:tcW w:w="972" w:type="dxa"/>
          </w:tcPr>
          <w:p>
            <w:pPr>
              <w:pStyle w:val="35"/>
              <w:rPr>
                <w:rFonts w:eastAsiaTheme="minorEastAsia"/>
                <w:lang w:val="en-US" w:eastAsia="zh-CN"/>
              </w:rPr>
            </w:pPr>
            <w:r>
              <w:rPr>
                <w:rFonts w:hint="eastAsia" w:eastAsiaTheme="minorEastAsia"/>
                <w:lang w:val="en-US" w:eastAsia="zh-CN"/>
              </w:rPr>
              <w:t>23</w:t>
            </w:r>
          </w:p>
        </w:tc>
        <w:tc>
          <w:tcPr>
            <w:tcW w:w="1086" w:type="dxa"/>
          </w:tcPr>
          <w:p>
            <w:pPr>
              <w:pStyle w:val="35"/>
              <w:rPr>
                <w:rFonts w:cs="Arial" w:eastAsiaTheme="minorEastAsia"/>
                <w:lang w:eastAsia="en-US"/>
              </w:rPr>
            </w:pPr>
            <w:r>
              <w:rPr>
                <w:rFonts w:cs="Arial" w:eastAsiaTheme="minorEastAsia"/>
                <w:lang w:eastAsia="en-US"/>
              </w:rPr>
              <w:t>+2/-3</w:t>
            </w:r>
          </w:p>
        </w:tc>
        <w:tc>
          <w:tcPr>
            <w:tcW w:w="973" w:type="dxa"/>
          </w:tcPr>
          <w:p>
            <w:pPr>
              <w:pStyle w:val="35"/>
              <w:rPr>
                <w:rFonts w:eastAsiaTheme="minorEastAsia"/>
                <w:lang w:eastAsia="en-US"/>
              </w:rPr>
            </w:pPr>
          </w:p>
        </w:tc>
        <w:tc>
          <w:tcPr>
            <w:tcW w:w="1086" w:type="dxa"/>
          </w:tcPr>
          <w:p>
            <w:pPr>
              <w:pStyle w:val="35"/>
              <w:rPr>
                <w:rFonts w:eastAsiaTheme="minorEastAsia"/>
                <w:lang w:eastAsia="en-US"/>
              </w:rPr>
            </w:pPr>
          </w:p>
        </w:tc>
      </w:tr>
    </w:tbl>
    <w:p>
      <w:pPr>
        <w:jc w:val="both"/>
        <w:rPr>
          <w:rFonts w:hint="eastAsia"/>
          <w:b/>
          <w:bCs/>
          <w:i/>
          <w:iCs/>
          <w:sz w:val="20"/>
          <w:szCs w:val="20"/>
          <w:lang w:val="en-US" w:eastAsia="zh-CN"/>
        </w:rPr>
      </w:pPr>
    </w:p>
    <w:p>
      <w:pPr>
        <w:jc w:val="both"/>
        <w:rPr>
          <w:rFonts w:hint="eastAsia" w:eastAsia="MS Mincho"/>
          <w:lang w:val="en-US" w:eastAsia="zh-CN"/>
        </w:rPr>
      </w:pPr>
      <w:r>
        <w:rPr>
          <w:rFonts w:hint="eastAsia"/>
          <w:b/>
          <w:bCs/>
          <w:i/>
          <w:iCs/>
          <w:sz w:val="20"/>
          <w:szCs w:val="20"/>
          <w:lang w:val="en-US" w:eastAsia="zh-CN"/>
        </w:rPr>
        <w:t>Proposal 5: Inter-band CA/DC of 3MHz in band n100 and 5MHz or 10MHz in band n101 should support PC 3 and UE maximum output power can be defined as Table 2.2-1 and 2.2-2.</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eastAsia" w:eastAsia="MS Mincho"/>
          <w:lang w:val="en-US" w:eastAsia="zh-CN"/>
        </w:rPr>
      </w:pPr>
      <w:r>
        <w:rPr>
          <w:rFonts w:hint="eastAsia" w:eastAsia="MS Mincho"/>
          <w:lang w:val="en-US" w:eastAsia="zh-CN"/>
        </w:rPr>
        <w:t>2.2.3 Maximum Sensitivity Degradation (MSD) analysis</w:t>
      </w:r>
    </w:p>
    <w:p>
      <w:pPr>
        <w:rPr>
          <w:rFonts w:hint="eastAsia"/>
          <w:lang w:val="en-US" w:eastAsia="zh-CN"/>
        </w:rPr>
      </w:pPr>
      <w:r>
        <w:rPr>
          <w:rFonts w:hint="eastAsia"/>
          <w:lang w:val="en-US" w:eastAsia="zh-CN"/>
        </w:rPr>
        <w:t xml:space="preserve">For inter-band </w:t>
      </w:r>
      <w:r>
        <w:rPr>
          <w:rFonts w:hint="eastAsia"/>
          <w:lang w:eastAsia="zh-CN"/>
        </w:rPr>
        <w:t>CA</w:t>
      </w:r>
      <w:r>
        <w:t>_</w:t>
      </w:r>
      <w:r>
        <w:rPr>
          <w:rFonts w:hint="eastAsia"/>
          <w:lang w:val="en-US" w:eastAsia="zh-CN"/>
        </w:rPr>
        <w:t>n</w:t>
      </w:r>
      <w:r>
        <w:rPr>
          <w:lang w:val="en-US" w:eastAsia="zh-CN"/>
        </w:rPr>
        <w:t>1</w:t>
      </w:r>
      <w:r>
        <w:rPr>
          <w:rFonts w:hint="eastAsia"/>
          <w:lang w:val="en-US" w:eastAsia="zh-CN"/>
        </w:rPr>
        <w:t>00</w:t>
      </w:r>
      <w:r>
        <w:rPr>
          <w:lang w:val="sv-SE" w:eastAsia="ja-JP"/>
        </w:rPr>
        <w:t>-</w:t>
      </w:r>
      <w:r>
        <w:rPr>
          <w:rFonts w:hint="eastAsia"/>
          <w:lang w:val="en-US" w:eastAsia="zh-CN"/>
        </w:rPr>
        <w:t>n</w:t>
      </w:r>
      <w:r>
        <w:rPr>
          <w:lang w:val="en-US" w:eastAsia="zh-CN"/>
        </w:rPr>
        <w:t>1</w:t>
      </w:r>
      <w:r>
        <w:rPr>
          <w:rFonts w:hint="eastAsia"/>
          <w:lang w:val="en-US" w:eastAsia="zh-CN"/>
        </w:rPr>
        <w:t>01, sensitivity degradation needs to be analysised, and the harmonic and IMD products can be calculated by the table shown in Annex. As can be seen in the table, no MSD issue needs to be discussed.</w:t>
      </w:r>
    </w:p>
    <w:p>
      <w:pPr>
        <w:rPr>
          <w:rFonts w:hint="eastAsia"/>
          <w:b/>
          <w:bCs/>
          <w:i/>
          <w:iCs/>
          <w:sz w:val="20"/>
          <w:szCs w:val="20"/>
          <w:lang w:val="en-US" w:eastAsia="zh-CN"/>
        </w:rPr>
      </w:pPr>
      <w:r>
        <w:rPr>
          <w:rFonts w:hint="eastAsia"/>
          <w:b/>
          <w:bCs/>
          <w:i/>
          <w:iCs/>
          <w:sz w:val="20"/>
          <w:szCs w:val="20"/>
          <w:lang w:val="en-US" w:eastAsia="zh-CN"/>
        </w:rPr>
        <w:t>Proposal 6: For inter-band CA_n100-n101, no MSD issue needs to be discussed.</w:t>
      </w:r>
    </w:p>
    <w:p>
      <w:pPr>
        <w:pStyle w:val="4"/>
        <w:keepNext/>
        <w:keepLines/>
        <w:pageBreakBefore w:val="0"/>
        <w:widowControl/>
        <w:kinsoku/>
        <w:wordWrap/>
        <w:overflowPunct/>
        <w:topLinePunct w:val="0"/>
        <w:autoSpaceDE/>
        <w:autoSpaceDN/>
        <w:bidi w:val="0"/>
        <w:adjustRightInd/>
        <w:snapToGrid/>
        <w:spacing w:before="0" w:line="260" w:lineRule="auto"/>
        <w:textAlignment w:val="auto"/>
        <w:rPr>
          <w:rFonts w:hint="eastAsia" w:eastAsia="MS Mincho"/>
          <w:lang w:val="fi-FI" w:eastAsia="fi-FI"/>
        </w:rPr>
      </w:pPr>
      <w:r>
        <w:rPr>
          <w:rFonts w:hint="eastAsia" w:eastAsia="宋体"/>
          <w:lang w:val="en-US" w:eastAsia="zh-CN"/>
        </w:rPr>
        <w:t xml:space="preserve">2.2.4 </w:t>
      </w:r>
      <w:r>
        <w:rPr>
          <w:rFonts w:hint="eastAsia" w:eastAsia="MS Mincho"/>
          <w:lang w:val="fi-FI" w:eastAsia="fi-FI"/>
        </w:rPr>
        <w:t>Power imbalance for CA</w:t>
      </w:r>
    </w:p>
    <w:p>
      <w:pPr>
        <w:jc w:val="both"/>
        <w:rPr>
          <w:rFonts w:hint="eastAsia"/>
          <w:lang w:val="en-US" w:eastAsia="zh-CN"/>
        </w:rPr>
      </w:pPr>
      <w:r>
        <w:rPr>
          <w:rFonts w:hint="eastAsia"/>
          <w:lang w:val="en-US" w:eastAsia="zh-CN"/>
        </w:rPr>
        <w:t>In current specification, power imbalance requirement is only applicable for a UE indicating  [intraBandNR-CA-non-collocated-r18] and if [nonCollocatedTypeNR-CA-r18] is not provided and UE is configured with maxMIMO-Layers with value less than or equal to 2. For intra-band CA, there exists a capability to distingish whether non-collocated is supported. Therefore, for inter band CA</w:t>
      </w:r>
      <w:r>
        <w:t>_</w:t>
      </w:r>
      <w:r>
        <w:rPr>
          <w:rFonts w:hint="eastAsia"/>
          <w:lang w:val="en-US" w:eastAsia="zh-CN"/>
        </w:rPr>
        <w:t>n</w:t>
      </w:r>
      <w:r>
        <w:rPr>
          <w:lang w:val="en-US" w:eastAsia="zh-CN"/>
        </w:rPr>
        <w:t>1</w:t>
      </w:r>
      <w:r>
        <w:rPr>
          <w:rFonts w:hint="eastAsia"/>
          <w:lang w:val="en-US" w:eastAsia="zh-CN"/>
        </w:rPr>
        <w:t>00</w:t>
      </w:r>
      <w:r>
        <w:rPr>
          <w:lang w:val="sv-SE" w:eastAsia="ja-JP"/>
        </w:rPr>
        <w:t>-</w:t>
      </w:r>
      <w:r>
        <w:rPr>
          <w:rFonts w:hint="eastAsia"/>
          <w:lang w:val="en-US" w:eastAsia="zh-CN"/>
        </w:rPr>
        <w:t>n</w:t>
      </w:r>
      <w:r>
        <w:rPr>
          <w:lang w:val="en-US" w:eastAsia="zh-CN"/>
        </w:rPr>
        <w:t>1</w:t>
      </w:r>
      <w:r>
        <w:rPr>
          <w:rFonts w:hint="eastAsia"/>
          <w:lang w:val="en-US" w:eastAsia="zh-CN"/>
        </w:rPr>
        <w:t>01, whether a new signalling of indicating inter-band non-collocated is required needs discussion. Considering power imbalance parameters for non-co-located inter band CA</w:t>
      </w:r>
      <w:r>
        <w:t>_</w:t>
      </w:r>
      <w:r>
        <w:rPr>
          <w:rFonts w:hint="eastAsia"/>
          <w:lang w:val="en-US" w:eastAsia="zh-CN"/>
        </w:rPr>
        <w:t>n</w:t>
      </w:r>
      <w:r>
        <w:rPr>
          <w:lang w:val="en-US" w:eastAsia="zh-CN"/>
        </w:rPr>
        <w:t>1</w:t>
      </w:r>
      <w:r>
        <w:rPr>
          <w:rFonts w:hint="eastAsia"/>
          <w:lang w:val="en-US" w:eastAsia="zh-CN"/>
        </w:rPr>
        <w:t>00</w:t>
      </w:r>
      <w:r>
        <w:rPr>
          <w:lang w:val="sv-SE" w:eastAsia="ja-JP"/>
        </w:rPr>
        <w:t>-</w:t>
      </w:r>
      <w:r>
        <w:rPr>
          <w:rFonts w:hint="eastAsia"/>
          <w:lang w:val="en-US" w:eastAsia="zh-CN"/>
        </w:rPr>
        <w:t>n</w:t>
      </w:r>
      <w:r>
        <w:rPr>
          <w:lang w:val="en-US" w:eastAsia="zh-CN"/>
        </w:rPr>
        <w:t>1</w:t>
      </w:r>
      <w:r>
        <w:rPr>
          <w:rFonts w:hint="eastAsia"/>
          <w:lang w:val="en-US" w:eastAsia="zh-CN"/>
        </w:rPr>
        <w:t>01, 25 dB power imbalance can be reused.</w:t>
      </w:r>
    </w:p>
    <w:p>
      <w:pPr>
        <w:rPr>
          <w:rFonts w:hint="default"/>
          <w:lang w:val="en-US" w:eastAsia="zh-CN"/>
        </w:rPr>
      </w:pPr>
      <w:r>
        <w:rPr>
          <w:rFonts w:hint="eastAsia"/>
          <w:b/>
          <w:bCs/>
          <w:i/>
          <w:iCs/>
          <w:sz w:val="20"/>
          <w:szCs w:val="20"/>
          <w:lang w:val="en-US" w:eastAsia="zh-CN"/>
        </w:rPr>
        <w:t>Observation 1: Whether a new signalling of indicating inter-band non-collocated is required needs discussion.</w:t>
      </w:r>
    </w:p>
    <w:p>
      <w:pPr>
        <w:rPr>
          <w:rFonts w:hint="default"/>
          <w:lang w:val="en-US" w:eastAsia="zh-CN"/>
        </w:rPr>
      </w:pPr>
      <w:r>
        <w:rPr>
          <w:rFonts w:hint="eastAsia"/>
          <w:b/>
          <w:bCs/>
          <w:i/>
          <w:iCs/>
          <w:sz w:val="20"/>
          <w:szCs w:val="20"/>
          <w:lang w:val="en-US" w:eastAsia="zh-CN"/>
        </w:rPr>
        <w:t>Proposal 7: Considering power imbalance parameters for non-co-located inter band CA_n100-n101, 25 dB power imbalance can be reused.</w:t>
      </w:r>
    </w:p>
    <w:p>
      <w:pPr>
        <w:pStyle w:val="3"/>
        <w:keepNext/>
        <w:keepLines/>
        <w:pageBreakBefore w:val="0"/>
        <w:widowControl/>
        <w:numPr>
          <w:ilvl w:val="1"/>
          <w:numId w:val="0"/>
        </w:numPr>
        <w:kinsoku/>
        <w:wordWrap/>
        <w:overflowPunct/>
        <w:topLinePunct w:val="0"/>
        <w:autoSpaceDE/>
        <w:autoSpaceDN/>
        <w:bidi w:val="0"/>
        <w:adjustRightInd/>
        <w:snapToGrid/>
        <w:spacing w:before="0" w:beforeLines="0" w:after="120" w:afterLines="0" w:line="260" w:lineRule="auto"/>
        <w:ind w:leftChars="0" w:right="0" w:rightChars="0"/>
        <w:jc w:val="both"/>
        <w:textAlignment w:val="auto"/>
        <w:rPr>
          <w:rFonts w:hint="default"/>
          <w:lang w:val="en-US" w:eastAsia="zh-CN"/>
        </w:rPr>
      </w:pPr>
      <w:r>
        <w:rPr>
          <w:rFonts w:hint="eastAsia"/>
          <w:lang w:val="en-US" w:eastAsia="zh-CN"/>
        </w:rPr>
        <w:t>2.3 Summary of corrections on TS 38.101-1</w:t>
      </w:r>
    </w:p>
    <w:p>
      <w:pPr>
        <w:keepNext w:val="0"/>
        <w:keepLines w:val="0"/>
        <w:pageBreakBefore w:val="0"/>
        <w:widowControl w:val="0"/>
        <w:suppressLineNumbers w:val="0"/>
        <w:kinsoku/>
        <w:wordWrap/>
        <w:topLinePunct w:val="0"/>
        <w:bidi w:val="0"/>
        <w:snapToGrid/>
        <w:jc w:val="both"/>
        <w:rPr>
          <w:rFonts w:hint="eastAsia"/>
          <w:b w:val="0"/>
          <w:bCs w:val="0"/>
          <w:i w:val="0"/>
          <w:iCs w:val="0"/>
          <w:lang w:val="en-US" w:eastAsia="zh-CN"/>
        </w:rPr>
      </w:pPr>
      <w:r>
        <w:rPr>
          <w:rFonts w:hint="eastAsia"/>
          <w:b w:val="0"/>
          <w:bCs w:val="0"/>
          <w:i w:val="0"/>
          <w:iCs w:val="0"/>
          <w:lang w:val="en-US" w:eastAsia="zh-CN"/>
        </w:rPr>
        <w:t>Based on the above, the summary of the corrections on TS 38.101-1 are given in Table 2.3-1.</w:t>
      </w:r>
    </w:p>
    <w:p>
      <w:pPr>
        <w:jc w:val="center"/>
        <w:rPr>
          <w:rFonts w:hint="eastAsia" w:ascii="Times New Roman" w:hAnsi="Times New Roman" w:eastAsia="Times New Roman" w:cs="Times New Roman"/>
          <w:b/>
          <w:bCs/>
          <w:sz w:val="20"/>
          <w:lang w:val="en-US" w:eastAsia="zh-CN"/>
        </w:rPr>
      </w:pPr>
      <w:r>
        <w:rPr>
          <w:rFonts w:hint="default" w:ascii="Times New Roman" w:hAnsi="Times New Roman" w:eastAsia="宋体" w:cs="Times New Roman"/>
          <w:b/>
          <w:szCs w:val="20"/>
          <w:lang w:val="en-US" w:eastAsia="zh-CN" w:bidi="ar-SA"/>
        </w:rPr>
        <w:t>Table 2.</w:t>
      </w:r>
      <w:r>
        <w:rPr>
          <w:rFonts w:hint="eastAsia" w:eastAsia="宋体" w:cs="Times New Roman"/>
          <w:b/>
          <w:szCs w:val="20"/>
          <w:lang w:val="en-US" w:eastAsia="zh-CN" w:bidi="ar-SA"/>
        </w:rPr>
        <w:t>3-1</w:t>
      </w:r>
      <w:r>
        <w:rPr>
          <w:rFonts w:hint="default" w:ascii="Times New Roman" w:hAnsi="Times New Roman" w:eastAsia="宋体" w:cs="Times New Roman"/>
          <w:b/>
          <w:szCs w:val="20"/>
          <w:lang w:val="en-US" w:eastAsia="zh-CN" w:bidi="ar-SA"/>
        </w:rPr>
        <w:t>: The summary of the corrections on TS 3</w:t>
      </w:r>
      <w:r>
        <w:rPr>
          <w:rFonts w:hint="eastAsia" w:eastAsia="宋体" w:cs="Times New Roman"/>
          <w:b/>
          <w:szCs w:val="20"/>
          <w:lang w:val="en-US" w:eastAsia="zh-CN" w:bidi="ar-SA"/>
        </w:rPr>
        <w:t>8</w:t>
      </w:r>
      <w:r>
        <w:rPr>
          <w:rFonts w:hint="default" w:ascii="Times New Roman" w:hAnsi="Times New Roman" w:eastAsia="宋体" w:cs="Times New Roman"/>
          <w:b/>
          <w:szCs w:val="20"/>
          <w:lang w:val="en-US" w:eastAsia="zh-CN" w:bidi="ar-SA"/>
        </w:rPr>
        <w:t>.101</w:t>
      </w:r>
      <w:r>
        <w:rPr>
          <w:rFonts w:hint="eastAsia" w:eastAsia="宋体" w:cs="Times New Roman"/>
          <w:b/>
          <w:szCs w:val="20"/>
          <w:lang w:val="en-US" w:eastAsia="zh-CN" w:bidi="ar-SA"/>
        </w:rPr>
        <w:t>-1</w:t>
      </w:r>
    </w:p>
    <w:tbl>
      <w:tblPr>
        <w:tblStyle w:val="17"/>
        <w:tblW w:w="0" w:type="auto"/>
        <w:tblInd w:w="0" w:type="dxa"/>
        <w:tblLayout w:type="autofit"/>
        <w:tblCellMar>
          <w:top w:w="0" w:type="dxa"/>
          <w:left w:w="70" w:type="dxa"/>
          <w:bottom w:w="0" w:type="dxa"/>
          <w:right w:w="70" w:type="dxa"/>
        </w:tblCellMar>
      </w:tblPr>
      <w:tblGrid>
        <w:gridCol w:w="2602"/>
        <w:gridCol w:w="6836"/>
      </w:tblGrid>
      <w:tr>
        <w:tblPrEx>
          <w:tblCellMar>
            <w:top w:w="0" w:type="dxa"/>
            <w:left w:w="70" w:type="dxa"/>
            <w:bottom w:w="0" w:type="dxa"/>
            <w:right w:w="70" w:type="dxa"/>
          </w:tblCellMar>
        </w:tblPrEx>
        <w:trPr>
          <w:trHeight w:val="310" w:hRule="atLeast"/>
        </w:trPr>
        <w:tc>
          <w:tcPr>
            <w:tcW w:w="9438"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spacing w:after="160" w:line="259" w:lineRule="auto"/>
              <w:jc w:val="center"/>
              <w:rPr>
                <w:rFonts w:hint="default" w:eastAsia="宋体" w:cs="Times New Roman"/>
                <w:b/>
                <w:bCs/>
                <w:sz w:val="20"/>
                <w:szCs w:val="20"/>
                <w:vertAlign w:val="baseline"/>
                <w:lang w:val="en-US" w:eastAsia="zh-CN"/>
              </w:rPr>
            </w:pPr>
            <w:r>
              <w:rPr>
                <w:rFonts w:hint="eastAsia" w:eastAsia="宋体" w:cs="Times New Roman"/>
                <w:b/>
                <w:bCs/>
                <w:sz w:val="20"/>
                <w:szCs w:val="20"/>
                <w:vertAlign w:val="baseline"/>
                <w:lang w:val="en-US" w:eastAsia="zh-CN"/>
              </w:rPr>
              <w:t>General part</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160" w:line="259" w:lineRule="auto"/>
              <w:jc w:val="both"/>
              <w:rPr>
                <w:rFonts w:hint="eastAsia" w:eastAsia="宋体" w:cs="Times New Roman"/>
                <w:b/>
                <w:bCs/>
                <w:sz w:val="20"/>
                <w:szCs w:val="20"/>
                <w:vertAlign w:val="baseline"/>
                <w:lang w:val="en-US" w:eastAsia="fi-FI"/>
              </w:rPr>
            </w:pPr>
            <w:r>
              <w:rPr>
                <w:rFonts w:hint="eastAsia" w:ascii="Times New Roman" w:hAnsi="Times New Roman" w:eastAsia="宋体" w:cs="Times New Roman"/>
                <w:b/>
                <w:bCs/>
                <w:sz w:val="20"/>
                <w:szCs w:val="20"/>
                <w:vertAlign w:val="baseline"/>
                <w:lang w:val="en-US" w:eastAsia="zh-CN"/>
              </w:rPr>
              <w:t xml:space="preserve">General </w:t>
            </w:r>
            <w:r>
              <w:rPr>
                <w:rFonts w:hint="default" w:ascii="Times New Roman" w:hAnsi="Times New Roman" w:eastAsia="宋体" w:cs="Times New Roman"/>
                <w:b/>
                <w:bCs/>
                <w:sz w:val="20"/>
                <w:szCs w:val="20"/>
                <w:vertAlign w:val="baseline"/>
                <w:lang w:val="en-US" w:eastAsia="zh-CN"/>
              </w:rPr>
              <w:t>part</w:t>
            </w:r>
          </w:p>
        </w:tc>
        <w:tc>
          <w:tcPr>
            <w:tcW w:w="6836" w:type="dxa"/>
            <w:tcBorders>
              <w:top w:val="single" w:color="auto" w:sz="4" w:space="0"/>
              <w:left w:val="nil"/>
              <w:bottom w:val="single" w:color="auto" w:sz="4" w:space="0"/>
              <w:right w:val="single" w:color="auto" w:sz="4" w:space="0"/>
            </w:tcBorders>
            <w:shd w:val="clear" w:color="000000" w:fill="FFFFFF"/>
            <w:vAlign w:val="center"/>
          </w:tcPr>
          <w:p>
            <w:pPr>
              <w:spacing w:after="160" w:line="259" w:lineRule="auto"/>
              <w:jc w:val="both"/>
              <w:rPr>
                <w:rFonts w:hint="eastAsia" w:eastAsia="宋体" w:cs="Times New Roman"/>
                <w:b/>
                <w:bCs/>
                <w:sz w:val="20"/>
                <w:szCs w:val="20"/>
                <w:vertAlign w:val="baseline"/>
                <w:lang w:val="en-US" w:eastAsia="fi-FI"/>
              </w:rPr>
            </w:pPr>
            <w:r>
              <w:rPr>
                <w:rFonts w:hint="eastAsia" w:eastAsia="宋体" w:cs="Times New Roman"/>
                <w:b/>
                <w:bCs/>
                <w:sz w:val="20"/>
                <w:szCs w:val="20"/>
                <w:vertAlign w:val="baseline"/>
                <w:lang w:val="en-US" w:eastAsia="fi-FI"/>
              </w:rPr>
              <w:t>Proposal</w:t>
            </w:r>
            <w:r>
              <w:rPr>
                <w:rFonts w:hint="eastAsia" w:eastAsia="宋体" w:cs="Times New Roman"/>
                <w:b/>
                <w:bCs/>
                <w:sz w:val="20"/>
                <w:szCs w:val="20"/>
                <w:vertAlign w:val="baseline"/>
                <w:lang w:val="fi-FI" w:eastAsia="fi-FI"/>
              </w:rPr>
              <w:t xml:space="preserve"> for </w:t>
            </w:r>
            <w:r>
              <w:rPr>
                <w:rFonts w:hint="eastAsia" w:eastAsia="宋体" w:cs="Times New Roman"/>
                <w:b/>
                <w:bCs/>
                <w:sz w:val="20"/>
                <w:szCs w:val="20"/>
                <w:vertAlign w:val="baseline"/>
                <w:lang w:val="en-US" w:eastAsia="zh-CN"/>
              </w:rPr>
              <w:t>inter-band CA/DC of 3MHz in band n100 and 5MHz or 10MHz in band n101</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eastAsia" w:eastAsia="宋体" w:cs="Times New Roman"/>
                <w:color w:val="auto"/>
                <w:sz w:val="20"/>
                <w:szCs w:val="20"/>
                <w:vertAlign w:val="baseline"/>
                <w:lang w:val="en-US" w:eastAsia="zh-CN"/>
              </w:rPr>
              <w:t xml:space="preserve">5.2A </w:t>
            </w:r>
            <w:r>
              <w:rPr>
                <w:rFonts w:hint="default" w:ascii="Times New Roman" w:hAnsi="Times New Roman" w:eastAsia="宋体" w:cs="Times New Roman"/>
                <w:color w:val="auto"/>
                <w:sz w:val="20"/>
                <w:szCs w:val="20"/>
                <w:vertAlign w:val="baseline"/>
                <w:lang w:val="en-US" w:eastAsia="zh-CN"/>
              </w:rPr>
              <w:t>Operating bands</w:t>
            </w:r>
            <w:r>
              <w:rPr>
                <w:rFonts w:hint="eastAsia" w:eastAsia="宋体" w:cs="Times New Roman"/>
                <w:color w:val="auto"/>
                <w:sz w:val="20"/>
                <w:szCs w:val="20"/>
                <w:vertAlign w:val="baseline"/>
                <w:lang w:val="en-US" w:eastAsia="zh-CN"/>
              </w:rPr>
              <w:t xml:space="preserve"> for CA</w:t>
            </w:r>
          </w:p>
        </w:tc>
        <w:tc>
          <w:tcPr>
            <w:tcW w:w="6836"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default" w:ascii="Times New Roman" w:hAnsi="Times New Roman" w:eastAsia="宋体" w:cs="Times New Roman"/>
                <w:color w:val="auto"/>
                <w:sz w:val="20"/>
                <w:szCs w:val="20"/>
                <w:vertAlign w:val="baseline"/>
                <w:lang w:val="en-US" w:eastAsia="zh-CN"/>
              </w:rPr>
              <w:t xml:space="preserve">A new inter-band CA operating band </w:t>
            </w:r>
            <w:r>
              <w:rPr>
                <w:rFonts w:hint="eastAsia" w:eastAsia="宋体" w:cs="Times New Roman"/>
                <w:color w:val="auto"/>
                <w:sz w:val="20"/>
                <w:szCs w:val="20"/>
                <w:vertAlign w:val="baseline"/>
                <w:lang w:val="en-US" w:eastAsia="zh-CN"/>
              </w:rPr>
              <w:t>needs to be defined</w:t>
            </w:r>
            <w:r>
              <w:rPr>
                <w:rFonts w:hint="default" w:ascii="Times New Roman" w:hAnsi="Times New Roman" w:eastAsia="宋体" w:cs="Times New Roman"/>
                <w:color w:val="auto"/>
                <w:sz w:val="20"/>
                <w:szCs w:val="20"/>
                <w:vertAlign w:val="baseline"/>
                <w:lang w:val="en-US" w:eastAsia="zh-CN"/>
              </w:rPr>
              <w:t>.</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eastAsia" w:eastAsia="宋体" w:cs="Times New Roman"/>
                <w:color w:val="auto"/>
                <w:sz w:val="20"/>
                <w:szCs w:val="20"/>
                <w:vertAlign w:val="baseline"/>
                <w:lang w:val="en-US" w:eastAsia="zh-CN"/>
              </w:rPr>
              <w:t xml:space="preserve">5.3A </w:t>
            </w:r>
            <w:r>
              <w:rPr>
                <w:rFonts w:hint="default" w:ascii="Times New Roman" w:hAnsi="Times New Roman" w:eastAsia="宋体" w:cs="Times New Roman"/>
                <w:color w:val="auto"/>
                <w:sz w:val="20"/>
                <w:szCs w:val="20"/>
                <w:vertAlign w:val="baseline"/>
                <w:lang w:val="en-US" w:eastAsia="zh-CN"/>
              </w:rPr>
              <w:t>UE channel bandwidth</w:t>
            </w:r>
            <w:r>
              <w:rPr>
                <w:rFonts w:hint="eastAsia" w:eastAsia="宋体" w:cs="Times New Roman"/>
                <w:color w:val="auto"/>
                <w:sz w:val="20"/>
                <w:szCs w:val="20"/>
                <w:vertAlign w:val="baseline"/>
                <w:lang w:val="en-US" w:eastAsia="zh-CN"/>
              </w:rPr>
              <w:t xml:space="preserve"> for CA</w:t>
            </w:r>
          </w:p>
        </w:tc>
        <w:tc>
          <w:tcPr>
            <w:tcW w:w="6836"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default" w:ascii="Times New Roman" w:hAnsi="Times New Roman" w:cs="Times New Roman"/>
                <w:color w:val="auto"/>
                <w:sz w:val="20"/>
                <w:szCs w:val="20"/>
                <w:lang w:val="en-US" w:eastAsia="zh-CN"/>
              </w:rPr>
              <w:t>No requirement impacts.</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eastAsia" w:eastAsia="宋体" w:cs="Times New Roman"/>
                <w:color w:val="auto"/>
                <w:sz w:val="20"/>
                <w:szCs w:val="20"/>
                <w:vertAlign w:val="baseline"/>
                <w:lang w:val="en-US" w:eastAsia="zh-CN"/>
              </w:rPr>
              <w:t xml:space="preserve">5.4A </w:t>
            </w:r>
            <w:r>
              <w:rPr>
                <w:rFonts w:hint="default" w:ascii="Times New Roman" w:hAnsi="Times New Roman" w:eastAsia="宋体" w:cs="Times New Roman"/>
                <w:color w:val="auto"/>
                <w:sz w:val="20"/>
                <w:szCs w:val="20"/>
                <w:vertAlign w:val="baseline"/>
                <w:lang w:val="en-US" w:eastAsia="zh-CN"/>
              </w:rPr>
              <w:t>Channel arrangement</w:t>
            </w:r>
            <w:r>
              <w:rPr>
                <w:rFonts w:hint="eastAsia" w:eastAsia="宋体" w:cs="Times New Roman"/>
                <w:color w:val="auto"/>
                <w:sz w:val="20"/>
                <w:szCs w:val="20"/>
                <w:vertAlign w:val="baseline"/>
                <w:lang w:val="en-US" w:eastAsia="zh-CN"/>
              </w:rPr>
              <w:t xml:space="preserve"> for CA</w:t>
            </w:r>
          </w:p>
        </w:tc>
        <w:tc>
          <w:tcPr>
            <w:tcW w:w="6836"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val="0"/>
              <w:topLinePunct w:val="0"/>
              <w:autoSpaceDE w:val="0"/>
              <w:autoSpaceDN w:val="0"/>
              <w:bidi w:val="0"/>
              <w:adjustRightInd w:val="0"/>
              <w:snapToGrid w:val="0"/>
              <w:spacing w:before="120" w:after="120"/>
              <w:jc w:val="both"/>
              <w:textAlignment w:val="baseline"/>
              <w:rPr>
                <w:rFonts w:hint="eastAsia" w:eastAsia="宋体" w:cs="Times New Roman"/>
                <w:b/>
                <w:bCs/>
                <w:sz w:val="20"/>
                <w:szCs w:val="20"/>
                <w:vertAlign w:val="baseline"/>
                <w:lang w:val="en-US" w:eastAsia="fi-FI"/>
              </w:rPr>
            </w:pPr>
            <w:r>
              <w:rPr>
                <w:rFonts w:hint="default" w:ascii="Times New Roman" w:hAnsi="Times New Roman" w:cs="Times New Roman"/>
                <w:color w:val="auto"/>
                <w:sz w:val="20"/>
                <w:szCs w:val="20"/>
                <w:lang w:val="en-US" w:eastAsia="zh-CN"/>
              </w:rPr>
              <w:t>No requirement impacts.</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eastAsia" w:eastAsia="宋体" w:cs="Times New Roman"/>
                <w:color w:val="auto"/>
                <w:sz w:val="20"/>
                <w:szCs w:val="20"/>
                <w:vertAlign w:val="baseline"/>
                <w:lang w:val="en-US" w:eastAsia="zh-CN"/>
              </w:rPr>
              <w:t xml:space="preserve">5.5A </w:t>
            </w:r>
            <w:r>
              <w:rPr>
                <w:rFonts w:hint="eastAsia" w:ascii="Times New Roman" w:hAnsi="Times New Roman" w:eastAsia="宋体" w:cs="Times New Roman"/>
                <w:color w:val="auto"/>
                <w:sz w:val="20"/>
                <w:szCs w:val="20"/>
                <w:vertAlign w:val="baseline"/>
                <w:lang w:val="en-US" w:eastAsia="zh-CN"/>
              </w:rPr>
              <w:t>Configuration</w:t>
            </w:r>
            <w:r>
              <w:rPr>
                <w:rFonts w:hint="default" w:ascii="Times New Roman" w:hAnsi="Times New Roman" w:eastAsia="宋体" w:cs="Times New Roman"/>
                <w:color w:val="auto"/>
                <w:sz w:val="20"/>
                <w:szCs w:val="20"/>
                <w:vertAlign w:val="baseline"/>
                <w:lang w:val="en-US" w:eastAsia="zh-CN"/>
              </w:rPr>
              <w:t>s</w:t>
            </w:r>
            <w:r>
              <w:rPr>
                <w:rFonts w:hint="eastAsia" w:eastAsia="宋体" w:cs="Times New Roman"/>
                <w:color w:val="auto"/>
                <w:sz w:val="20"/>
                <w:szCs w:val="20"/>
                <w:vertAlign w:val="baseline"/>
                <w:lang w:val="en-US" w:eastAsia="zh-CN"/>
              </w:rPr>
              <w:t xml:space="preserve"> for CA</w:t>
            </w:r>
          </w:p>
        </w:tc>
        <w:tc>
          <w:tcPr>
            <w:tcW w:w="6836"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val="0"/>
              <w:topLinePunct w:val="0"/>
              <w:autoSpaceDE w:val="0"/>
              <w:autoSpaceDN w:val="0"/>
              <w:bidi w:val="0"/>
              <w:adjustRightInd w:val="0"/>
              <w:snapToGrid w:val="0"/>
              <w:spacing w:before="120" w:after="120"/>
              <w:jc w:val="both"/>
              <w:textAlignment w:val="baseline"/>
              <w:rPr>
                <w:rFonts w:hint="eastAsia" w:eastAsia="宋体" w:cs="Times New Roman"/>
                <w:b/>
                <w:bCs/>
                <w:sz w:val="20"/>
                <w:szCs w:val="20"/>
                <w:vertAlign w:val="baseline"/>
                <w:lang w:val="en-US" w:eastAsia="fi-FI"/>
              </w:rPr>
            </w:pPr>
            <w:r>
              <w:rPr>
                <w:rFonts w:hint="default" w:ascii="Times New Roman" w:hAnsi="Times New Roman" w:eastAsia="宋体" w:cs="Times New Roman"/>
                <w:color w:val="auto"/>
                <w:sz w:val="20"/>
                <w:szCs w:val="20"/>
                <w:vertAlign w:val="baseline"/>
                <w:lang w:val="en-US" w:eastAsia="zh-CN"/>
              </w:rPr>
              <w:t xml:space="preserve">A new NR CA configurations and bandwidth combinations sets for inter-band CA </w:t>
            </w:r>
            <w:r>
              <w:rPr>
                <w:rFonts w:hint="eastAsia" w:eastAsia="宋体" w:cs="Times New Roman"/>
                <w:color w:val="auto"/>
                <w:sz w:val="20"/>
                <w:szCs w:val="20"/>
                <w:vertAlign w:val="baseline"/>
                <w:lang w:val="en-US" w:eastAsia="zh-CN"/>
              </w:rPr>
              <w:t>needs to be defined</w:t>
            </w:r>
            <w:r>
              <w:rPr>
                <w:rFonts w:hint="default" w:ascii="Times New Roman" w:hAnsi="Times New Roman" w:eastAsia="宋体" w:cs="Times New Roman"/>
                <w:color w:val="auto"/>
                <w:sz w:val="20"/>
                <w:szCs w:val="20"/>
                <w:vertAlign w:val="baseline"/>
                <w:lang w:val="en-US" w:eastAsia="zh-CN"/>
              </w:rPr>
              <w:t>.</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eastAsia="宋体" w:cs="Times New Roman"/>
                <w:b/>
                <w:bCs/>
                <w:sz w:val="20"/>
                <w:szCs w:val="20"/>
                <w:vertAlign w:val="baseline"/>
                <w:lang w:val="en-US" w:eastAsia="fi-FI"/>
              </w:rPr>
            </w:pPr>
            <w:r>
              <w:rPr>
                <w:rFonts w:hint="eastAsia" w:eastAsia="宋体" w:cs="Times New Roman"/>
                <w:color w:val="auto"/>
                <w:sz w:val="20"/>
                <w:szCs w:val="20"/>
                <w:vertAlign w:val="baseline"/>
                <w:lang w:val="en-US" w:eastAsia="zh-CN"/>
              </w:rPr>
              <w:t>5.5B</w:t>
            </w:r>
            <w:r>
              <w:rPr>
                <w:rFonts w:hint="eastAsia" w:eastAsia="宋体" w:cs="Times New Roman"/>
                <w:color w:val="auto"/>
                <w:sz w:val="20"/>
                <w:szCs w:val="20"/>
                <w:vertAlign w:val="baseline"/>
                <w:lang w:val="en-US" w:eastAsia="zh-CN"/>
              </w:rPr>
              <w:tab/>
            </w:r>
            <w:r>
              <w:rPr>
                <w:rFonts w:hint="eastAsia" w:eastAsia="宋体" w:cs="Times New Roman"/>
                <w:color w:val="auto"/>
                <w:sz w:val="20"/>
                <w:szCs w:val="20"/>
                <w:vertAlign w:val="baseline"/>
                <w:lang w:val="en-US" w:eastAsia="zh-CN"/>
              </w:rPr>
              <w:t>Configurations for DC</w:t>
            </w:r>
          </w:p>
        </w:tc>
        <w:tc>
          <w:tcPr>
            <w:tcW w:w="6836" w:type="dxa"/>
            <w:tcBorders>
              <w:top w:val="single" w:color="auto" w:sz="4" w:space="0"/>
              <w:left w:val="nil"/>
              <w:bottom w:val="single" w:color="auto" w:sz="4" w:space="0"/>
              <w:right w:val="single" w:color="auto" w:sz="4" w:space="0"/>
            </w:tcBorders>
            <w:shd w:val="clear" w:color="000000" w:fill="FFFFFF"/>
            <w:vAlign w:val="center"/>
          </w:tcPr>
          <w:p>
            <w:pPr>
              <w:keepNext w:val="0"/>
              <w:keepLines w:val="0"/>
              <w:pageBreakBefore w:val="0"/>
              <w:widowControl/>
              <w:suppressLineNumbers w:val="0"/>
              <w:kinsoku/>
              <w:wordWrap/>
              <w:overflowPunct w:val="0"/>
              <w:topLinePunct w:val="0"/>
              <w:autoSpaceDE w:val="0"/>
              <w:autoSpaceDN w:val="0"/>
              <w:bidi w:val="0"/>
              <w:adjustRightInd w:val="0"/>
              <w:snapToGrid w:val="0"/>
              <w:spacing w:before="120" w:after="120"/>
              <w:jc w:val="both"/>
              <w:textAlignment w:val="baseline"/>
              <w:rPr>
                <w:rFonts w:hint="eastAsia" w:eastAsia="宋体" w:cs="Times New Roman"/>
                <w:b/>
                <w:bCs/>
                <w:sz w:val="20"/>
                <w:szCs w:val="20"/>
                <w:vertAlign w:val="baseline"/>
                <w:lang w:val="en-US" w:eastAsia="fi-FI"/>
              </w:rPr>
            </w:pPr>
            <w:r>
              <w:rPr>
                <w:rFonts w:hint="eastAsia" w:eastAsia="宋体" w:cs="Times New Roman"/>
                <w:color w:val="auto"/>
                <w:sz w:val="20"/>
                <w:szCs w:val="20"/>
                <w:vertAlign w:val="baseline"/>
                <w:lang w:val="en-US" w:eastAsia="zh-CN"/>
              </w:rPr>
              <w:t>A new i</w:t>
            </w:r>
            <w:r>
              <w:rPr>
                <w:rFonts w:hint="default" w:ascii="Times New Roman" w:hAnsi="Times New Roman" w:eastAsia="宋体" w:cs="Times New Roman"/>
                <w:color w:val="auto"/>
                <w:sz w:val="20"/>
                <w:szCs w:val="20"/>
                <w:vertAlign w:val="baseline"/>
                <w:lang w:val="en-US" w:eastAsia="zh-CN"/>
              </w:rPr>
              <w:t>nter-band NR DC configuration</w:t>
            </w:r>
            <w:r>
              <w:rPr>
                <w:rFonts w:hint="eastAsia" w:eastAsia="宋体" w:cs="Times New Roman"/>
                <w:color w:val="auto"/>
                <w:sz w:val="20"/>
                <w:szCs w:val="20"/>
                <w:vertAlign w:val="baseline"/>
                <w:lang w:val="en-US" w:eastAsia="zh-CN"/>
              </w:rPr>
              <w:t xml:space="preserve"> needs to be defined.</w:t>
            </w:r>
          </w:p>
        </w:tc>
      </w:tr>
      <w:tr>
        <w:tblPrEx>
          <w:tblCellMar>
            <w:top w:w="0" w:type="dxa"/>
            <w:left w:w="70" w:type="dxa"/>
            <w:bottom w:w="0" w:type="dxa"/>
            <w:right w:w="70" w:type="dxa"/>
          </w:tblCellMar>
        </w:tblPrEx>
        <w:trPr>
          <w:trHeight w:val="310" w:hRule="atLeast"/>
        </w:trPr>
        <w:tc>
          <w:tcPr>
            <w:tcW w:w="9438" w:type="dxa"/>
            <w:gridSpan w:val="2"/>
            <w:tcBorders>
              <w:top w:val="single" w:color="auto" w:sz="4" w:space="0"/>
              <w:left w:val="single" w:color="auto" w:sz="4" w:space="0"/>
              <w:bottom w:val="single" w:color="auto" w:sz="4" w:space="0"/>
              <w:right w:val="single" w:color="auto" w:sz="4" w:space="0"/>
            </w:tcBorders>
            <w:shd w:val="clear" w:color="000000" w:fill="FFFFFF"/>
            <w:vAlign w:val="center"/>
          </w:tcPr>
          <w:p>
            <w:pPr>
              <w:spacing w:after="160" w:line="259" w:lineRule="auto"/>
              <w:jc w:val="center"/>
              <w:rPr>
                <w:rFonts w:hint="eastAsia" w:eastAsia="宋体" w:cs="Times New Roman"/>
                <w:b/>
                <w:bCs/>
                <w:sz w:val="20"/>
                <w:szCs w:val="20"/>
                <w:vertAlign w:val="baseline"/>
                <w:lang w:val="en-US" w:eastAsia="fi-FI"/>
              </w:rPr>
            </w:pPr>
            <w:r>
              <w:rPr>
                <w:rFonts w:hint="eastAsia" w:eastAsia="宋体" w:cs="Times New Roman"/>
                <w:b/>
                <w:bCs/>
                <w:sz w:val="20"/>
                <w:szCs w:val="20"/>
                <w:vertAlign w:val="baseline"/>
                <w:lang w:val="en-US" w:eastAsia="zh-CN"/>
              </w:rPr>
              <w:t>UE RF part</w:t>
            </w:r>
          </w:p>
        </w:tc>
      </w:tr>
      <w:tr>
        <w:tblPrEx>
          <w:tblCellMar>
            <w:top w:w="0" w:type="dxa"/>
            <w:left w:w="70" w:type="dxa"/>
            <w:bottom w:w="0" w:type="dxa"/>
            <w:right w:w="70" w:type="dxa"/>
          </w:tblCellMar>
        </w:tblPrEx>
        <w:trPr>
          <w:trHeight w:val="31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160" w:line="259" w:lineRule="auto"/>
              <w:jc w:val="both"/>
              <w:rPr>
                <w:rFonts w:hint="eastAsia" w:eastAsia="宋体" w:cs="Times New Roman"/>
                <w:b/>
                <w:bCs/>
                <w:sz w:val="20"/>
                <w:szCs w:val="20"/>
                <w:vertAlign w:val="baseline"/>
                <w:lang w:val="en-US" w:eastAsia="fi-FI"/>
              </w:rPr>
            </w:pPr>
            <w:r>
              <w:rPr>
                <w:rFonts w:hint="eastAsia" w:eastAsia="宋体" w:cs="Times New Roman"/>
                <w:b/>
                <w:bCs/>
                <w:sz w:val="20"/>
                <w:szCs w:val="20"/>
                <w:vertAlign w:val="baseline"/>
                <w:lang w:val="en-US" w:eastAsia="fi-FI"/>
              </w:rPr>
              <w:t>NR UE Tx/Rx requirement</w:t>
            </w:r>
          </w:p>
        </w:tc>
        <w:tc>
          <w:tcPr>
            <w:tcW w:w="6836" w:type="dxa"/>
            <w:tcBorders>
              <w:top w:val="single" w:color="auto" w:sz="4" w:space="0"/>
              <w:left w:val="nil"/>
              <w:bottom w:val="single" w:color="auto" w:sz="4" w:space="0"/>
              <w:right w:val="single" w:color="auto" w:sz="4" w:space="0"/>
            </w:tcBorders>
            <w:shd w:val="clear" w:color="000000" w:fill="FFFFFF"/>
            <w:vAlign w:val="center"/>
          </w:tcPr>
          <w:p>
            <w:pPr>
              <w:spacing w:after="160" w:line="259" w:lineRule="auto"/>
              <w:jc w:val="both"/>
              <w:rPr>
                <w:rFonts w:hint="eastAsia" w:eastAsia="宋体" w:cs="Times New Roman"/>
                <w:b/>
                <w:bCs/>
                <w:sz w:val="20"/>
                <w:szCs w:val="20"/>
                <w:vertAlign w:val="baseline"/>
                <w:lang w:val="fi-FI" w:eastAsia="fi-FI"/>
              </w:rPr>
            </w:pPr>
            <w:r>
              <w:rPr>
                <w:rFonts w:hint="eastAsia" w:eastAsia="宋体" w:cs="Times New Roman"/>
                <w:b/>
                <w:bCs/>
                <w:sz w:val="20"/>
                <w:szCs w:val="20"/>
                <w:vertAlign w:val="baseline"/>
                <w:lang w:val="en-US" w:eastAsia="fi-FI"/>
              </w:rPr>
              <w:t>Proposal</w:t>
            </w:r>
            <w:r>
              <w:rPr>
                <w:rFonts w:hint="eastAsia" w:eastAsia="宋体" w:cs="Times New Roman"/>
                <w:b/>
                <w:bCs/>
                <w:sz w:val="20"/>
                <w:szCs w:val="20"/>
                <w:vertAlign w:val="baseline"/>
                <w:lang w:val="fi-FI" w:eastAsia="fi-FI"/>
              </w:rPr>
              <w:t xml:space="preserve"> for </w:t>
            </w:r>
            <w:r>
              <w:rPr>
                <w:rFonts w:hint="eastAsia" w:eastAsia="宋体" w:cs="Times New Roman"/>
                <w:b/>
                <w:bCs/>
                <w:sz w:val="20"/>
                <w:szCs w:val="20"/>
                <w:vertAlign w:val="baseline"/>
                <w:lang w:val="en-US" w:eastAsia="zh-CN"/>
              </w:rPr>
              <w:t>inter-band CA/DC of 3MHz in band n100 and 5MHz or 10MHz in band n101</w:t>
            </w:r>
          </w:p>
        </w:tc>
      </w:tr>
      <w:tr>
        <w:tblPrEx>
          <w:tblCellMar>
            <w:top w:w="0" w:type="dxa"/>
            <w:left w:w="70" w:type="dxa"/>
            <w:bottom w:w="0" w:type="dxa"/>
            <w:right w:w="70" w:type="dxa"/>
          </w:tblCellMar>
        </w:tblPrEx>
        <w:trPr>
          <w:trHeight w:val="31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lang w:val="en-US" w:eastAsia="zh-CN"/>
              </w:rPr>
            </w:pPr>
            <w:r>
              <w:rPr>
                <w:rFonts w:eastAsia="Times New Roman"/>
                <w:color w:val="000000"/>
                <w:lang w:val="fi-FI" w:eastAsia="fi-FI"/>
              </w:rPr>
              <w:t>6.2</w:t>
            </w:r>
            <w:r>
              <w:rPr>
                <w:rFonts w:hint="eastAsia" w:eastAsia="宋体"/>
                <w:color w:val="000000"/>
                <w:lang w:val="en-US" w:eastAsia="zh-CN"/>
              </w:rPr>
              <w:t>A</w:t>
            </w:r>
            <w:r>
              <w:rPr>
                <w:rFonts w:eastAsia="Times New Roman"/>
                <w:color w:val="000000"/>
                <w:lang w:val="fi-FI" w:eastAsia="fi-FI"/>
              </w:rPr>
              <w:t>.1 UE maximum output power</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lang w:val="en-US" w:eastAsia="zh-CN"/>
              </w:rPr>
            </w:pPr>
            <w:r>
              <w:rPr>
                <w:rFonts w:hint="eastAsia" w:eastAsia="宋体"/>
                <w:color w:val="000000"/>
                <w:lang w:val="en-US" w:eastAsia="zh-CN"/>
              </w:rPr>
              <w:t xml:space="preserve">Inter-band </w:t>
            </w:r>
            <w:r>
              <w:rPr>
                <w:rFonts w:hint="eastAsia" w:eastAsia="Times New Roman"/>
                <w:color w:val="000000"/>
                <w:lang w:val="fi-FI" w:eastAsia="fi-FI"/>
              </w:rPr>
              <w:t>CA/DC of 3MHz in band n100 and 5MHz or 10MHz in band n101 should support PC3 and UE maximum output power can be defined as table 2.</w:t>
            </w:r>
            <w:r>
              <w:rPr>
                <w:rFonts w:hint="eastAsia" w:eastAsia="宋体"/>
                <w:color w:val="000000"/>
                <w:lang w:val="en-US" w:eastAsia="zh-CN"/>
              </w:rPr>
              <w:t>2-1.</w:t>
            </w:r>
          </w:p>
        </w:tc>
      </w:tr>
      <w:tr>
        <w:tblPrEx>
          <w:tblCellMar>
            <w:top w:w="0" w:type="dxa"/>
            <w:left w:w="70" w:type="dxa"/>
            <w:bottom w:w="0" w:type="dxa"/>
            <w:right w:w="70" w:type="dxa"/>
          </w:tblCellMar>
        </w:tblPrEx>
        <w:trPr>
          <w:trHeight w:val="58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eastAsia="Times New Roman"/>
                <w:color w:val="000000"/>
                <w:lang w:val="fi-FI" w:eastAsia="fi-FI"/>
              </w:rPr>
              <w:t>6.2</w:t>
            </w:r>
            <w:r>
              <w:rPr>
                <w:rFonts w:hint="eastAsia" w:eastAsia="宋体"/>
                <w:color w:val="000000"/>
                <w:lang w:val="en-US" w:eastAsia="zh-CN"/>
              </w:rPr>
              <w:t>A</w:t>
            </w:r>
            <w:r>
              <w:rPr>
                <w:rFonts w:eastAsia="Times New Roman"/>
                <w:color w:val="000000"/>
                <w:lang w:val="fi-FI" w:eastAsia="fi-FI"/>
              </w:rPr>
              <w:t>.2 MPR</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000000" w:fill="FFFFFF"/>
            <w:vAlign w:val="center"/>
          </w:tcPr>
          <w:p>
            <w:pPr>
              <w:spacing w:after="0"/>
              <w:rPr>
                <w:rFonts w:hint="eastAsia" w:eastAsia="宋体"/>
                <w:color w:val="000000"/>
                <w:lang w:val="en-US" w:eastAsia="zh-CN"/>
              </w:rPr>
            </w:pPr>
            <w:r>
              <w:rPr>
                <w:rFonts w:hint="eastAsia" w:eastAsia="宋体"/>
                <w:color w:val="000000"/>
                <w:lang w:val="en-US" w:eastAsia="zh-CN"/>
              </w:rPr>
              <w:t>N</w:t>
            </w:r>
            <w:r>
              <w:rPr>
                <w:rFonts w:eastAsia="Times New Roman"/>
                <w:color w:val="000000"/>
                <w:lang w:eastAsia="fi-FI"/>
              </w:rPr>
              <w:t>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578"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eastAsia="宋体"/>
                <w:color w:val="000000"/>
                <w:lang w:val="fi-FI" w:eastAsia="fi-FI"/>
              </w:rPr>
            </w:pPr>
            <w:r>
              <w:rPr>
                <w:rFonts w:hint="eastAsia" w:eastAsia="宋体"/>
                <w:color w:val="000000"/>
                <w:lang w:val="fi-FI" w:eastAsia="fi-FI"/>
              </w:rPr>
              <w:t>6.2</w:t>
            </w:r>
            <w:r>
              <w:rPr>
                <w:rFonts w:hint="eastAsia" w:eastAsia="宋体"/>
                <w:color w:val="000000"/>
                <w:lang w:val="en-US" w:eastAsia="zh-CN"/>
              </w:rPr>
              <w:t>A</w:t>
            </w:r>
            <w:r>
              <w:rPr>
                <w:rFonts w:hint="eastAsia" w:eastAsia="宋体"/>
                <w:color w:val="000000"/>
                <w:lang w:val="fi-FI" w:eastAsia="fi-FI"/>
              </w:rPr>
              <w:t>.3 A-MPR</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lang w:val="en-US" w:eastAsia="zh-CN"/>
              </w:rPr>
            </w:pPr>
            <w:r>
              <w:rPr>
                <w:rFonts w:hint="eastAsia" w:eastAsia="宋体"/>
                <w:color w:val="000000"/>
                <w:lang w:val="en-US" w:eastAsia="zh-CN"/>
              </w:rPr>
              <w:t>N</w:t>
            </w:r>
            <w:r>
              <w:rPr>
                <w:rFonts w:hint="eastAsia" w:eastAsia="宋体"/>
                <w:color w:val="000000"/>
                <w:lang w:val="en-US" w:eastAsia="fi-FI"/>
              </w:rPr>
              <w:t>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578"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eastAsia="Times New Roman"/>
                <w:color w:val="000000"/>
                <w:lang w:val="fi-FI" w:eastAsia="fi-FI"/>
              </w:rPr>
              <w:t>6.2</w:t>
            </w:r>
            <w:r>
              <w:rPr>
                <w:rFonts w:hint="eastAsia" w:eastAsia="宋体"/>
                <w:color w:val="000000"/>
                <w:lang w:val="en-US" w:eastAsia="zh-CN"/>
              </w:rPr>
              <w:t>A</w:t>
            </w:r>
            <w:r>
              <w:rPr>
                <w:rFonts w:eastAsia="Times New Roman"/>
                <w:color w:val="000000"/>
                <w:lang w:val="fi-FI" w:eastAsia="fi-FI"/>
              </w:rPr>
              <w:t>.4 Configured transmitted power</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default" w:eastAsia="宋体"/>
                <w:color w:val="000000"/>
                <w:lang w:val="en-US" w:eastAsia="zh-CN"/>
              </w:rPr>
            </w:pPr>
            <w:r>
              <w:t>ΔT</w:t>
            </w:r>
            <w:r>
              <w:rPr>
                <w:vertAlign w:val="subscript"/>
              </w:rPr>
              <w:t>IB,c</w:t>
            </w:r>
            <w:r>
              <w:rPr>
                <w:rFonts w:hint="eastAsia" w:eastAsia="宋体"/>
                <w:lang w:val="en-US" w:eastAsia="zh-CN"/>
              </w:rPr>
              <w:t xml:space="preserve"> </w:t>
            </w:r>
            <w:r>
              <w:rPr>
                <w:rFonts w:hint="eastAsia" w:eastAsia="宋体"/>
                <w:vertAlign w:val="baseline"/>
                <w:lang w:val="en-US" w:eastAsia="zh-CN"/>
              </w:rPr>
              <w:t>= [0.3]</w:t>
            </w:r>
            <w:r>
              <w:t xml:space="preserve"> for Inter-band CA (two bands)</w:t>
            </w:r>
            <w:r>
              <w:rPr>
                <w:rFonts w:hint="eastAsia" w:eastAsia="宋体"/>
                <w:lang w:val="en-US" w:eastAsia="zh-CN"/>
              </w:rPr>
              <w:t xml:space="preserve"> needs to be defined.</w:t>
            </w:r>
          </w:p>
        </w:tc>
      </w:tr>
      <w:tr>
        <w:tblPrEx>
          <w:tblCellMar>
            <w:top w:w="0" w:type="dxa"/>
            <w:left w:w="70" w:type="dxa"/>
            <w:bottom w:w="0" w:type="dxa"/>
            <w:right w:w="70" w:type="dxa"/>
          </w:tblCellMar>
        </w:tblPrEx>
        <w:trPr>
          <w:trHeight w:val="578"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hint="eastAsia" w:eastAsia="Times New Roman"/>
                <w:color w:val="000000"/>
                <w:lang w:val="fi-FI" w:eastAsia="fi-FI"/>
              </w:rPr>
              <w:t>6.2B.1</w:t>
            </w:r>
            <w:r>
              <w:rPr>
                <w:rFonts w:hint="eastAsia" w:eastAsia="宋体"/>
                <w:color w:val="000000"/>
                <w:lang w:val="en-US" w:eastAsia="zh-CN"/>
              </w:rPr>
              <w:t xml:space="preserve"> </w:t>
            </w:r>
            <w:r>
              <w:rPr>
                <w:rFonts w:hint="eastAsia" w:eastAsia="Times New Roman"/>
                <w:color w:val="000000"/>
                <w:lang w:val="fi-FI" w:eastAsia="fi-FI"/>
              </w:rPr>
              <w:t>UE maximum output power for NR-DC</w:t>
            </w:r>
          </w:p>
        </w:tc>
        <w:tc>
          <w:tcPr>
            <w:tcW w:w="6836" w:type="dxa"/>
            <w:tcBorders>
              <w:top w:val="nil"/>
              <w:left w:val="nil"/>
              <w:bottom w:val="single" w:color="auto" w:sz="4" w:space="0"/>
              <w:right w:val="single" w:color="auto" w:sz="4" w:space="0"/>
            </w:tcBorders>
            <w:shd w:val="clear" w:color="auto" w:fill="auto"/>
            <w:vAlign w:val="center"/>
          </w:tcPr>
          <w:p>
            <w:pPr>
              <w:spacing w:after="0"/>
            </w:pPr>
            <w:r>
              <w:rPr>
                <w:rFonts w:hint="eastAsia" w:eastAsia="宋体"/>
                <w:color w:val="000000"/>
                <w:lang w:val="en-US" w:eastAsia="zh-CN"/>
              </w:rPr>
              <w:t xml:space="preserve">Inter-band </w:t>
            </w:r>
            <w:r>
              <w:rPr>
                <w:rFonts w:hint="eastAsia" w:eastAsia="Times New Roman"/>
                <w:color w:val="000000"/>
                <w:lang w:val="fi-FI" w:eastAsia="fi-FI"/>
              </w:rPr>
              <w:t>CA/DC of 3MHz in band n100 and 5MHz or 10MHz in band n101 should support PC3 and UE maximum output power can be defined as table 2.</w:t>
            </w:r>
            <w:r>
              <w:rPr>
                <w:rFonts w:hint="eastAsia" w:eastAsia="宋体"/>
                <w:color w:val="000000"/>
                <w:lang w:val="en-US" w:eastAsia="zh-CN"/>
              </w:rPr>
              <w:t>2-2.</w:t>
            </w:r>
          </w:p>
        </w:tc>
      </w:tr>
      <w:tr>
        <w:tblPrEx>
          <w:tblCellMar>
            <w:top w:w="0" w:type="dxa"/>
            <w:left w:w="70" w:type="dxa"/>
            <w:bottom w:w="0" w:type="dxa"/>
            <w:right w:w="70" w:type="dxa"/>
          </w:tblCellMar>
        </w:tblPrEx>
        <w:trPr>
          <w:trHeight w:val="578"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Times New Roman"/>
                <w:color w:val="000000"/>
                <w:lang w:val="en-US" w:eastAsia="fi-FI"/>
              </w:rPr>
            </w:pPr>
            <w:r>
              <w:rPr>
                <w:rFonts w:eastAsia="Times New Roman"/>
                <w:color w:val="000000"/>
                <w:lang w:val="fi-FI" w:eastAsia="fi-FI"/>
              </w:rPr>
              <w:t>6.2</w:t>
            </w:r>
            <w:r>
              <w:rPr>
                <w:rFonts w:hint="eastAsia" w:eastAsia="宋体"/>
                <w:color w:val="000000"/>
                <w:lang w:val="en-US" w:eastAsia="zh-CN"/>
              </w:rPr>
              <w:t>B</w:t>
            </w:r>
            <w:r>
              <w:rPr>
                <w:rFonts w:eastAsia="Times New Roman"/>
                <w:color w:val="000000"/>
                <w:lang w:val="fi-FI" w:eastAsia="fi-FI"/>
              </w:rPr>
              <w:t>.2 MPR</w:t>
            </w:r>
            <w:r>
              <w:rPr>
                <w:rFonts w:hint="eastAsia" w:eastAsia="宋体"/>
                <w:color w:val="000000"/>
                <w:lang w:val="en-US" w:eastAsia="zh-CN"/>
              </w:rPr>
              <w:t xml:space="preserve"> for </w:t>
            </w:r>
            <w:r>
              <w:rPr>
                <w:rFonts w:hint="eastAsia" w:eastAsia="Times New Roman"/>
                <w:color w:val="000000"/>
                <w:lang w:val="fi-FI" w:eastAsia="fi-FI"/>
              </w:rPr>
              <w:t>NR-DC</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lang w:val="en-US" w:eastAsia="zh-CN"/>
              </w:rPr>
            </w:pPr>
            <w:r>
              <w:rPr>
                <w:rFonts w:hint="eastAsia" w:eastAsia="宋体"/>
                <w:color w:val="000000"/>
                <w:lang w:val="en-US" w:eastAsia="zh-CN"/>
              </w:rPr>
              <w:t>N</w:t>
            </w:r>
            <w:r>
              <w:rPr>
                <w:rFonts w:eastAsia="Times New Roman"/>
                <w:color w:val="000000"/>
                <w:lang w:eastAsia="fi-FI"/>
              </w:rPr>
              <w:t>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578"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eastAsia="Times New Roman"/>
                <w:color w:val="000000"/>
                <w:lang w:val="fi-FI" w:eastAsia="fi-FI"/>
              </w:rPr>
            </w:pPr>
            <w:r>
              <w:rPr>
                <w:rFonts w:hint="eastAsia" w:eastAsia="宋体"/>
                <w:color w:val="000000"/>
                <w:lang w:val="fi-FI" w:eastAsia="fi-FI"/>
              </w:rPr>
              <w:t>6.2</w:t>
            </w:r>
            <w:r>
              <w:rPr>
                <w:rFonts w:hint="eastAsia" w:eastAsia="宋体"/>
                <w:color w:val="000000"/>
                <w:lang w:val="en-US" w:eastAsia="zh-CN"/>
              </w:rPr>
              <w:t>B</w:t>
            </w:r>
            <w:r>
              <w:rPr>
                <w:rFonts w:hint="eastAsia" w:eastAsia="宋体"/>
                <w:color w:val="000000"/>
                <w:lang w:val="fi-FI" w:eastAsia="fi-FI"/>
              </w:rPr>
              <w:t>.3 A-MPR</w:t>
            </w:r>
            <w:r>
              <w:rPr>
                <w:rFonts w:hint="eastAsia" w:eastAsia="Times New Roman"/>
                <w:color w:val="000000"/>
                <w:lang w:val="fi-FI" w:eastAsia="fi-FI"/>
              </w:rPr>
              <w:t xml:space="preserve"> for NR-DC</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lang w:val="en-US" w:eastAsia="zh-CN"/>
              </w:rPr>
            </w:pPr>
            <w:r>
              <w:rPr>
                <w:rFonts w:hint="eastAsia" w:eastAsia="宋体"/>
                <w:color w:val="000000"/>
                <w:lang w:val="en-US" w:eastAsia="zh-CN"/>
              </w:rPr>
              <w:t>N</w:t>
            </w:r>
            <w:r>
              <w:rPr>
                <w:rFonts w:hint="eastAsia" w:eastAsia="宋体"/>
                <w:color w:val="000000"/>
                <w:lang w:val="en-US" w:eastAsia="fi-FI"/>
              </w:rPr>
              <w:t>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578"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eastAsia="Times New Roman"/>
                <w:color w:val="000000"/>
                <w:lang w:val="fi-FI" w:eastAsia="fi-FI"/>
              </w:rPr>
            </w:pPr>
            <w:r>
              <w:rPr>
                <w:rFonts w:eastAsia="Times New Roman"/>
                <w:color w:val="000000"/>
                <w:lang w:val="fi-FI" w:eastAsia="fi-FI"/>
              </w:rPr>
              <w:t>6.2</w:t>
            </w:r>
            <w:r>
              <w:rPr>
                <w:rFonts w:hint="eastAsia" w:eastAsia="宋体"/>
                <w:color w:val="000000"/>
                <w:lang w:val="en-US" w:eastAsia="zh-CN"/>
              </w:rPr>
              <w:t>B</w:t>
            </w:r>
            <w:r>
              <w:rPr>
                <w:rFonts w:eastAsia="Times New Roman"/>
                <w:color w:val="000000"/>
                <w:lang w:val="fi-FI" w:eastAsia="fi-FI"/>
              </w:rPr>
              <w:t>.4 Configured transmitted power</w:t>
            </w:r>
            <w:r>
              <w:rPr>
                <w:rFonts w:hint="eastAsia" w:eastAsia="Times New Roman"/>
                <w:color w:val="000000"/>
                <w:lang w:val="fi-FI" w:eastAsia="fi-FI"/>
              </w:rPr>
              <w:t xml:space="preserve"> for NR-DC</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lang w:val="en-US" w:eastAsia="zh-CN"/>
              </w:rPr>
            </w:pPr>
            <w:r>
              <w:rPr>
                <w:rFonts w:hint="eastAsia" w:eastAsia="宋体"/>
                <w:color w:val="000000"/>
                <w:lang w:val="en-US" w:eastAsia="zh-CN"/>
              </w:rPr>
              <w:t>N</w:t>
            </w:r>
            <w:r>
              <w:rPr>
                <w:rFonts w:hint="eastAsia" w:eastAsia="宋体"/>
                <w:color w:val="000000"/>
                <w:lang w:val="en-US" w:eastAsia="fi-FI"/>
              </w:rPr>
              <w:t>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hint="eastAsia" w:eastAsia="Times New Roman"/>
                <w:color w:val="000000"/>
                <w:lang w:val="fi-FI" w:eastAsia="fi-FI"/>
              </w:rPr>
              <w:t>6.3A</w:t>
            </w:r>
            <w:r>
              <w:rPr>
                <w:rFonts w:hint="eastAsia" w:eastAsia="Times New Roman"/>
                <w:color w:val="000000"/>
                <w:lang w:val="fi-FI" w:eastAsia="fi-FI"/>
              </w:rPr>
              <w:tab/>
            </w:r>
            <w:r>
              <w:rPr>
                <w:rFonts w:hint="eastAsia" w:eastAsia="Times New Roman"/>
                <w:color w:val="000000"/>
                <w:lang w:val="fi-FI" w:eastAsia="fi-FI"/>
              </w:rPr>
              <w:t>Output power dynamics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hint="eastAsia" w:eastAsia="宋体"/>
                <w:color w:val="000000"/>
                <w:lang w:val="en-US" w:eastAsia="zh-CN"/>
              </w:rPr>
              <w:t>N</w:t>
            </w:r>
            <w:r>
              <w:rPr>
                <w:rFonts w:hint="eastAsia" w:eastAsia="宋体"/>
                <w:color w:val="000000"/>
                <w:lang w:val="en-US" w:eastAsia="fi-FI"/>
              </w:rPr>
              <w:t>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29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lang w:val="en-US" w:eastAsia="zh-CN"/>
              </w:rPr>
            </w:pPr>
            <w:r>
              <w:rPr>
                <w:rFonts w:eastAsia="Times New Roman"/>
                <w:color w:val="000000"/>
                <w:lang w:val="fi-FI" w:eastAsia="fi-FI"/>
              </w:rPr>
              <w:t>6.</w:t>
            </w:r>
            <w:r>
              <w:rPr>
                <w:rFonts w:hint="eastAsia" w:eastAsia="宋体"/>
                <w:color w:val="000000"/>
                <w:lang w:val="en-US" w:eastAsia="zh-CN"/>
              </w:rPr>
              <w:t>4A Transmit modulation quality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hint="eastAsia" w:eastAsia="宋体"/>
                <w:color w:val="000000"/>
                <w:lang w:val="en-US" w:eastAsia="zh-CN"/>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58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lang w:val="en-US" w:eastAsia="zh-CN"/>
              </w:rPr>
            </w:pPr>
            <w:r>
              <w:rPr>
                <w:rFonts w:eastAsia="Times New Roman"/>
                <w:color w:val="000000"/>
                <w:lang w:val="fi-FI" w:eastAsia="fi-FI"/>
              </w:rPr>
              <w:t>6.5</w:t>
            </w:r>
            <w:r>
              <w:rPr>
                <w:rFonts w:hint="eastAsia" w:eastAsia="宋体"/>
                <w:color w:val="000000"/>
                <w:lang w:val="en-US" w:eastAsia="zh-CN"/>
              </w:rPr>
              <w:t>A Output RF spectrum emissions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eastAsia="Times New Roman"/>
                <w:color w:val="000000"/>
                <w:lang w:val="fi-FI" w:eastAsia="fi-FI"/>
              </w:rPr>
              <w:t>7.3</w:t>
            </w:r>
            <w:r>
              <w:rPr>
                <w:rFonts w:hint="eastAsia" w:eastAsia="宋体"/>
                <w:color w:val="000000"/>
                <w:lang w:val="en-US" w:eastAsia="zh-CN"/>
              </w:rPr>
              <w:t>A</w:t>
            </w:r>
            <w:r>
              <w:rPr>
                <w:rFonts w:eastAsia="Times New Roman"/>
                <w:color w:val="000000"/>
                <w:lang w:val="fi-FI" w:eastAsia="fi-FI"/>
              </w:rPr>
              <w:t>.2 Reference sensitivity</w:t>
            </w:r>
            <w:r>
              <w:rPr>
                <w:rFonts w:hint="eastAsia" w:eastAsia="宋体"/>
                <w:color w:val="000000"/>
                <w:lang w:val="en-US" w:eastAsia="zh-CN"/>
              </w:rPr>
              <w:t xml:space="preserve"> for CA</w:t>
            </w:r>
            <w:r>
              <w:rPr>
                <w:rFonts w:eastAsia="Times New Roman"/>
                <w:color w:val="000000"/>
                <w:lang w:val="fi-FI" w:eastAsia="fi-FI"/>
              </w:rPr>
              <w:t xml:space="preserve"> </w:t>
            </w:r>
          </w:p>
        </w:tc>
        <w:tc>
          <w:tcPr>
            <w:tcW w:w="6836" w:type="dxa"/>
            <w:tcBorders>
              <w:top w:val="nil"/>
              <w:left w:val="nil"/>
              <w:bottom w:val="single" w:color="auto" w:sz="4" w:space="0"/>
              <w:right w:val="single" w:color="auto" w:sz="4" w:space="0"/>
            </w:tcBorders>
            <w:shd w:val="clear" w:color="000000" w:fill="FFFFFF"/>
            <w:vAlign w:val="center"/>
          </w:tcPr>
          <w:p>
            <w:pPr>
              <w:spacing w:after="0"/>
              <w:rPr>
                <w:rFonts w:eastAsia="Times New Roman"/>
                <w:color w:val="000000"/>
                <w:lang w:eastAsia="fi-FI"/>
              </w:rPr>
            </w:pPr>
            <w:r>
              <w:t>Δ</w:t>
            </w:r>
            <w:r>
              <w:rPr>
                <w:rFonts w:hint="eastAsia" w:eastAsia="宋体"/>
                <w:lang w:val="en-US" w:eastAsia="zh-CN"/>
              </w:rPr>
              <w:t>R</w:t>
            </w:r>
            <w:r>
              <w:rPr>
                <w:vertAlign w:val="subscript"/>
              </w:rPr>
              <w:t>IB,c</w:t>
            </w:r>
            <w:r>
              <w:rPr>
                <w:rFonts w:hint="eastAsia" w:eastAsia="宋体"/>
                <w:lang w:val="en-US" w:eastAsia="zh-CN"/>
              </w:rPr>
              <w:t xml:space="preserve"> </w:t>
            </w:r>
            <w:r>
              <w:rPr>
                <w:rFonts w:hint="eastAsia" w:eastAsia="宋体"/>
                <w:vertAlign w:val="baseline"/>
                <w:lang w:val="en-US" w:eastAsia="zh-CN"/>
              </w:rPr>
              <w:t>= [0]</w:t>
            </w:r>
            <w:r>
              <w:t xml:space="preserve"> for Inter-band CA (two bands)</w:t>
            </w:r>
            <w:r>
              <w:rPr>
                <w:rFonts w:hint="eastAsia" w:eastAsia="宋体"/>
                <w:lang w:val="en-US" w:eastAsia="zh-CN"/>
              </w:rPr>
              <w:t xml:space="preserve"> needs to be defined.</w:t>
            </w:r>
          </w:p>
        </w:tc>
      </w:tr>
      <w:tr>
        <w:tblPrEx>
          <w:tblCellMar>
            <w:top w:w="0" w:type="dxa"/>
            <w:left w:w="70" w:type="dxa"/>
            <w:bottom w:w="0" w:type="dxa"/>
            <w:right w:w="70" w:type="dxa"/>
          </w:tblCellMar>
        </w:tblPrEx>
        <w:trPr>
          <w:trHeight w:val="58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lang w:val="en-US" w:eastAsia="zh-CN"/>
              </w:rPr>
            </w:pPr>
            <w:r>
              <w:rPr>
                <w:rFonts w:eastAsia="Times New Roman"/>
                <w:color w:val="000000"/>
                <w:lang w:val="fi-FI" w:eastAsia="fi-FI"/>
              </w:rPr>
              <w:t>7.4</w:t>
            </w:r>
            <w:r>
              <w:rPr>
                <w:rFonts w:hint="eastAsia" w:eastAsia="宋体"/>
                <w:color w:val="000000"/>
                <w:lang w:val="en-US" w:eastAsia="zh-CN"/>
              </w:rPr>
              <w:t>A</w:t>
            </w:r>
            <w:r>
              <w:rPr>
                <w:rFonts w:eastAsia="Times New Roman"/>
                <w:color w:val="000000"/>
                <w:lang w:val="fi-FI" w:eastAsia="fi-FI"/>
              </w:rPr>
              <w:t xml:space="preserve"> Max input level</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58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lang w:val="en-US" w:eastAsia="zh-CN"/>
              </w:rPr>
            </w:pPr>
            <w:r>
              <w:rPr>
                <w:rFonts w:eastAsia="Times New Roman"/>
                <w:color w:val="000000"/>
                <w:lang w:val="fi-FI" w:eastAsia="fi-FI"/>
              </w:rPr>
              <w:t>7.5</w:t>
            </w:r>
            <w:r>
              <w:rPr>
                <w:rFonts w:hint="eastAsia" w:eastAsia="宋体"/>
                <w:color w:val="000000"/>
                <w:lang w:val="en-US" w:eastAsia="zh-CN"/>
              </w:rPr>
              <w:t>A</w:t>
            </w:r>
            <w:r>
              <w:rPr>
                <w:rFonts w:eastAsia="Times New Roman"/>
                <w:color w:val="000000"/>
                <w:lang w:val="fi-FI" w:eastAsia="fi-FI"/>
              </w:rPr>
              <w:t xml:space="preserve"> Adjacent channel selectivity</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default" w:eastAsia="宋体"/>
                <w:color w:val="000000"/>
                <w:lang w:val="en-US" w:eastAsia="zh-CN"/>
              </w:rPr>
            </w:pPr>
            <w:r>
              <w:rPr>
                <w:rFonts w:eastAsia="Times New Roman"/>
                <w:color w:val="000000"/>
                <w:lang w:val="fi-FI" w:eastAsia="fi-FI"/>
              </w:rPr>
              <w:t>7.6</w:t>
            </w:r>
            <w:r>
              <w:rPr>
                <w:rFonts w:hint="eastAsia" w:eastAsia="宋体"/>
                <w:color w:val="000000"/>
                <w:lang w:val="en-US" w:eastAsia="zh-CN"/>
              </w:rPr>
              <w:t>A B</w:t>
            </w:r>
            <w:r>
              <w:rPr>
                <w:rFonts w:eastAsia="Times New Roman"/>
                <w:color w:val="000000"/>
                <w:lang w:val="fi-FI" w:eastAsia="fi-FI"/>
              </w:rPr>
              <w:t>locking</w:t>
            </w:r>
            <w:r>
              <w:rPr>
                <w:rFonts w:hint="eastAsia" w:eastAsia="宋体"/>
                <w:color w:val="000000"/>
                <w:lang w:val="en-US" w:eastAsia="zh-CN"/>
              </w:rPr>
              <w:t xml:space="preserve"> characteristics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eastAsia="宋体"/>
                <w:color w:val="000000"/>
                <w:lang w:val="en-US" w:eastAsia="zh-CN"/>
              </w:rPr>
            </w:pPr>
            <w:r>
              <w:rPr>
                <w:rFonts w:eastAsia="Times New Roman"/>
                <w:color w:val="000000"/>
                <w:lang w:val="fi-FI" w:eastAsia="fi-FI"/>
              </w:rPr>
              <w:t>7.7</w:t>
            </w:r>
            <w:r>
              <w:rPr>
                <w:rFonts w:hint="eastAsia" w:eastAsia="宋体"/>
                <w:color w:val="000000"/>
                <w:lang w:val="en-US" w:eastAsia="zh-CN"/>
              </w:rPr>
              <w:t>A</w:t>
            </w:r>
            <w:r>
              <w:rPr>
                <w:rFonts w:eastAsia="Times New Roman"/>
                <w:color w:val="000000"/>
                <w:lang w:val="fi-FI" w:eastAsia="fi-FI"/>
              </w:rPr>
              <w:t xml:space="preserve"> Spurious response</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hint="eastAsia" w:eastAsia="宋体"/>
                <w:color w:val="000000"/>
                <w:lang w:val="en-US" w:eastAsia="zh-CN"/>
              </w:rPr>
            </w:pPr>
            <w:r>
              <w:rPr>
                <w:rFonts w:eastAsia="Times New Roman"/>
                <w:color w:val="000000"/>
                <w:lang w:val="fi-FI" w:eastAsia="fi-FI"/>
              </w:rPr>
              <w:t>7.8</w:t>
            </w:r>
            <w:r>
              <w:rPr>
                <w:rFonts w:hint="eastAsia" w:eastAsia="宋体"/>
                <w:color w:val="000000"/>
                <w:lang w:val="en-US" w:eastAsia="zh-CN"/>
              </w:rPr>
              <w:t>A</w:t>
            </w:r>
            <w:r>
              <w:rPr>
                <w:rFonts w:eastAsia="Times New Roman"/>
                <w:color w:val="000000"/>
                <w:lang w:val="fi-FI" w:eastAsia="fi-FI"/>
              </w:rPr>
              <w:t xml:space="preserve"> Intermodulation characteristics</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nil"/>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eastAsia="Times New Roman"/>
                <w:color w:val="000000"/>
                <w:lang w:val="fi-FI" w:eastAsia="fi-FI"/>
              </w:rPr>
              <w:t>7.9</w:t>
            </w:r>
            <w:r>
              <w:rPr>
                <w:rFonts w:hint="eastAsia" w:eastAsia="宋体"/>
                <w:color w:val="000000"/>
                <w:lang w:val="en-US" w:eastAsia="zh-CN"/>
              </w:rPr>
              <w:t>A</w:t>
            </w:r>
            <w:r>
              <w:rPr>
                <w:rFonts w:eastAsia="Times New Roman"/>
                <w:color w:val="000000"/>
                <w:lang w:val="fi-FI" w:eastAsia="fi-FI"/>
              </w:rPr>
              <w:t xml:space="preserve"> </w:t>
            </w:r>
            <w:r>
              <w:t>Spurious emissions</w:t>
            </w:r>
            <w:r>
              <w:rPr>
                <w:rFonts w:hint="eastAsia" w:eastAsia="宋体"/>
                <w:color w:val="000000"/>
                <w:lang w:val="en-US" w:eastAsia="zh-CN"/>
              </w:rPr>
              <w:t xml:space="preserve"> for CA</w:t>
            </w:r>
          </w:p>
        </w:tc>
        <w:tc>
          <w:tcPr>
            <w:tcW w:w="6836" w:type="dxa"/>
            <w:tcBorders>
              <w:top w:val="nil"/>
              <w:left w:val="nil"/>
              <w:bottom w:val="single" w:color="auto" w:sz="4" w:space="0"/>
              <w:right w:val="single" w:color="auto" w:sz="4" w:space="0"/>
            </w:tcBorders>
            <w:shd w:val="clear" w:color="auto" w:fill="auto"/>
            <w:vAlign w:val="center"/>
          </w:tcPr>
          <w:p>
            <w:pPr>
              <w:spacing w:after="0"/>
              <w:rPr>
                <w:rFonts w:eastAsia="Times New Roman"/>
                <w:color w:val="000000"/>
                <w:lang w:eastAsia="fi-FI"/>
              </w:rPr>
            </w:pPr>
            <w:r>
              <w:rPr>
                <w:rFonts w:eastAsia="Times New Roman"/>
                <w:color w:val="000000"/>
                <w:lang w:val="fi-FI" w:eastAsia="fi-FI"/>
              </w:rPr>
              <w:t>No specification impact</w:t>
            </w:r>
            <w:r>
              <w:rPr>
                <w:rFonts w:hint="eastAsia" w:eastAsia="宋体"/>
                <w:color w:val="000000"/>
                <w:lang w:val="en-US" w:eastAsia="zh-CN"/>
              </w:rPr>
              <w:t>.</w:t>
            </w:r>
          </w:p>
        </w:tc>
      </w:tr>
      <w:tr>
        <w:tblPrEx>
          <w:tblCellMar>
            <w:top w:w="0" w:type="dxa"/>
            <w:left w:w="70" w:type="dxa"/>
            <w:bottom w:w="0" w:type="dxa"/>
            <w:right w:w="70" w:type="dxa"/>
          </w:tblCellMar>
        </w:tblPrEx>
        <w:trPr>
          <w:trHeight w:val="870" w:hRule="atLeast"/>
        </w:trPr>
        <w:tc>
          <w:tcPr>
            <w:tcW w:w="2602" w:type="dxa"/>
            <w:tcBorders>
              <w:top w:val="single" w:color="auto" w:sz="4" w:space="0"/>
              <w:left w:val="single" w:color="auto" w:sz="4" w:space="0"/>
              <w:bottom w:val="single" w:color="auto" w:sz="4" w:space="0"/>
              <w:right w:val="single" w:color="auto" w:sz="4" w:space="0"/>
            </w:tcBorders>
            <w:shd w:val="clear" w:color="000000" w:fill="FFFFFF"/>
            <w:vAlign w:val="center"/>
          </w:tcPr>
          <w:p>
            <w:pPr>
              <w:spacing w:after="0"/>
              <w:rPr>
                <w:rFonts w:eastAsia="Times New Roman"/>
                <w:color w:val="000000"/>
                <w:lang w:val="fi-FI" w:eastAsia="fi-FI"/>
              </w:rPr>
            </w:pPr>
            <w:r>
              <w:rPr>
                <w:rFonts w:hint="eastAsia" w:eastAsia="Times New Roman"/>
                <w:color w:val="000000"/>
                <w:lang w:val="fi-FI" w:eastAsia="fi-FI"/>
              </w:rPr>
              <w:t>7.10A</w:t>
            </w:r>
            <w:r>
              <w:rPr>
                <w:rFonts w:hint="eastAsia" w:eastAsia="Times New Roman"/>
                <w:color w:val="000000"/>
                <w:lang w:val="fi-FI" w:eastAsia="fi-FI"/>
              </w:rPr>
              <w:tab/>
            </w:r>
            <w:r>
              <w:rPr>
                <w:rFonts w:hint="eastAsia" w:eastAsia="Times New Roman"/>
                <w:color w:val="000000"/>
                <w:lang w:val="fi-FI" w:eastAsia="fi-FI"/>
              </w:rPr>
              <w:t>Power imbalance for CA</w:t>
            </w:r>
          </w:p>
        </w:tc>
        <w:tc>
          <w:tcPr>
            <w:tcW w:w="6836" w:type="dxa"/>
            <w:tcBorders>
              <w:top w:val="single" w:color="auto" w:sz="4" w:space="0"/>
              <w:left w:val="nil"/>
              <w:bottom w:val="single" w:color="auto" w:sz="4" w:space="0"/>
              <w:right w:val="single" w:color="auto" w:sz="4" w:space="0"/>
            </w:tcBorders>
            <w:shd w:val="clear" w:color="auto" w:fill="auto"/>
            <w:vAlign w:val="center"/>
          </w:tcPr>
          <w:p>
            <w:pPr>
              <w:spacing w:after="0"/>
              <w:rPr>
                <w:rFonts w:hint="default" w:eastAsia="宋体"/>
                <w:color w:val="000000"/>
                <w:lang w:val="en-US" w:eastAsia="zh-CN"/>
              </w:rPr>
            </w:pPr>
            <w:r>
              <w:rPr>
                <w:rFonts w:hint="eastAsia" w:eastAsia="Times New Roman"/>
                <w:color w:val="000000"/>
                <w:lang w:val="fi-FI" w:eastAsia="fi-FI"/>
              </w:rPr>
              <w:t>Considering power imbalance parameters for non-co-located inter band CA_n100-n101, 25 dB power imbalance can be reused.</w:t>
            </w:r>
          </w:p>
        </w:tc>
      </w:tr>
    </w:tbl>
    <w:p>
      <w:pPr>
        <w:autoSpaceDE/>
        <w:autoSpaceDN/>
        <w:adjustRightInd/>
        <w:snapToGrid/>
        <w:spacing w:before="0" w:beforeLines="-2147483648" w:after="0" w:afterLines="-2147483648" w:line="240" w:lineRule="auto"/>
        <w:jc w:val="both"/>
        <w:rPr>
          <w:rFonts w:hint="eastAsia" w:ascii="Times New Roman" w:hAnsi="Times New Roman" w:eastAsia="Times New Roman" w:cs="Times New Roman"/>
          <w:b/>
          <w:bCs/>
          <w:sz w:val="20"/>
          <w:lang w:val="en-US" w:eastAsia="zh-CN"/>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eastAsia="宋体"/>
          <w:lang w:val="en-US" w:eastAsia="zh-CN"/>
        </w:rPr>
        <w:t>Conclusion</w:t>
      </w:r>
    </w:p>
    <w:p>
      <w:pPr>
        <w:pStyle w:val="9"/>
        <w:keepNext w:val="0"/>
        <w:keepLines w:val="0"/>
        <w:pageBreakBefore w:val="0"/>
        <w:widowControl/>
        <w:kinsoku/>
        <w:wordWrap/>
        <w:overflowPunct/>
        <w:topLinePunct w:val="0"/>
        <w:autoSpaceDE/>
        <w:autoSpaceDN/>
        <w:bidi w:val="0"/>
        <w:adjustRightInd/>
        <w:snapToGrid w:val="0"/>
        <w:spacing w:before="120" w:after="120" w:line="240" w:lineRule="auto"/>
        <w:jc w:val="both"/>
        <w:textAlignment w:val="auto"/>
        <w:rPr>
          <w:rFonts w:hint="eastAsia"/>
          <w:sz w:val="20"/>
          <w:szCs w:val="20"/>
          <w:lang w:val="en-US" w:eastAsia="zh-CN"/>
        </w:rPr>
      </w:pPr>
      <w:r>
        <w:rPr>
          <w:rFonts w:hint="eastAsia"/>
          <w:sz w:val="20"/>
          <w:szCs w:val="20"/>
          <w:lang w:val="en-US" w:eastAsia="zh-CN"/>
        </w:rPr>
        <w:t>In this contribution, we want to share some views on UE RF requirements for inter-band NR CA/DC with 3MHz CBW and the proposals are made as following:</w:t>
      </w:r>
    </w:p>
    <w:p>
      <w:pPr>
        <w:rPr>
          <w:rFonts w:hint="default"/>
          <w:b/>
          <w:bCs/>
          <w:i/>
          <w:iCs/>
          <w:sz w:val="20"/>
          <w:szCs w:val="20"/>
          <w:lang w:val="en-US" w:eastAsia="zh-CN"/>
        </w:rPr>
      </w:pPr>
      <w:r>
        <w:rPr>
          <w:rFonts w:hint="eastAsia"/>
          <w:b/>
          <w:bCs/>
          <w:i/>
          <w:iCs/>
          <w:sz w:val="20"/>
          <w:szCs w:val="20"/>
          <w:lang w:val="en-US" w:eastAsia="zh-CN"/>
        </w:rPr>
        <w:t>Proposal 1: To define the new inter-band CA operating band as in Table 2.1-1.</w:t>
      </w:r>
    </w:p>
    <w:p>
      <w:pPr>
        <w:rPr>
          <w:rFonts w:hint="eastAsia"/>
          <w:b/>
          <w:bCs/>
          <w:i/>
          <w:iCs/>
          <w:sz w:val="20"/>
          <w:szCs w:val="20"/>
          <w:lang w:val="en-US" w:eastAsia="zh-CN"/>
        </w:rPr>
      </w:pPr>
      <w:r>
        <w:rPr>
          <w:rFonts w:hint="eastAsia"/>
          <w:b/>
          <w:bCs/>
          <w:i/>
          <w:iCs/>
          <w:sz w:val="20"/>
          <w:szCs w:val="20"/>
          <w:lang w:val="en-US" w:eastAsia="zh-CN"/>
        </w:rPr>
        <w:t>Proposal 2: To define the new NR CA configuration and bandwidth combination sets for inter-band CA as in Table 2.1-2.</w:t>
      </w:r>
    </w:p>
    <w:p>
      <w:pPr>
        <w:rPr>
          <w:rFonts w:hint="eastAsia"/>
          <w:b/>
          <w:bCs/>
          <w:i/>
          <w:iCs/>
          <w:sz w:val="20"/>
          <w:szCs w:val="20"/>
          <w:lang w:val="en-US" w:eastAsia="zh-CN"/>
        </w:rPr>
      </w:pPr>
      <w:r>
        <w:rPr>
          <w:rFonts w:hint="eastAsia"/>
          <w:b/>
          <w:bCs/>
          <w:i/>
          <w:iCs/>
          <w:sz w:val="20"/>
          <w:szCs w:val="20"/>
          <w:lang w:val="en-US" w:eastAsia="zh-CN"/>
        </w:rPr>
        <w:t xml:space="preserve">Proposal 3: To define the new inter-band NR DC configuration </w:t>
      </w:r>
      <w:bookmarkStart w:id="0" w:name="_GoBack"/>
      <w:bookmarkEnd w:id="0"/>
      <w:r>
        <w:rPr>
          <w:rFonts w:hint="eastAsia"/>
          <w:b/>
          <w:bCs/>
          <w:i/>
          <w:iCs/>
          <w:sz w:val="20"/>
          <w:szCs w:val="20"/>
          <w:lang w:val="en-US" w:eastAsia="zh-CN"/>
        </w:rPr>
        <w:t>for inter-band CA as in Table 2.1-3.</w:t>
      </w:r>
    </w:p>
    <w:p>
      <w:pPr>
        <w:jc w:val="both"/>
        <w:rPr>
          <w:rFonts w:hint="eastAsia"/>
          <w:b/>
          <w:bCs/>
          <w:i/>
          <w:iCs/>
          <w:sz w:val="20"/>
          <w:szCs w:val="20"/>
          <w:lang w:val="en-US" w:eastAsia="zh-CN"/>
        </w:rPr>
      </w:pPr>
      <w:r>
        <w:rPr>
          <w:rFonts w:hint="eastAsia"/>
          <w:b/>
          <w:bCs/>
          <w:i/>
          <w:iCs/>
          <w:sz w:val="20"/>
          <w:szCs w:val="20"/>
          <w:lang w:val="en-US" w:eastAsia="zh-CN"/>
        </w:rPr>
        <w:t>Proposal 4: For inter-band CA_n100-n101, the possible RF architecture implementation can be assumed as is shown in Figure 2.2-1.</w:t>
      </w:r>
    </w:p>
    <w:p>
      <w:pPr>
        <w:jc w:val="both"/>
        <w:rPr>
          <w:rFonts w:hint="eastAsia" w:eastAsia="MS Mincho"/>
          <w:lang w:val="en-US" w:eastAsia="zh-CN"/>
        </w:rPr>
      </w:pPr>
      <w:r>
        <w:rPr>
          <w:rFonts w:hint="eastAsia"/>
          <w:b/>
          <w:bCs/>
          <w:i/>
          <w:iCs/>
          <w:sz w:val="20"/>
          <w:szCs w:val="20"/>
          <w:lang w:val="en-US" w:eastAsia="zh-CN"/>
        </w:rPr>
        <w:t>Proposal 5: Inter-band CA/DC of 3MHz in band n100 and 5MHz or 10MHz in band n101 should support PC 3 and UE maximum output power can be defined as Table 2.2-1 and 2.2-2.</w:t>
      </w:r>
    </w:p>
    <w:p>
      <w:pPr>
        <w:rPr>
          <w:rFonts w:hint="eastAsia"/>
          <w:b/>
          <w:bCs/>
          <w:i/>
          <w:iCs/>
          <w:sz w:val="20"/>
          <w:szCs w:val="20"/>
          <w:lang w:val="en-US" w:eastAsia="zh-CN"/>
        </w:rPr>
      </w:pPr>
      <w:r>
        <w:rPr>
          <w:rFonts w:hint="eastAsia"/>
          <w:b/>
          <w:bCs/>
          <w:i/>
          <w:iCs/>
          <w:sz w:val="20"/>
          <w:szCs w:val="20"/>
          <w:lang w:val="en-US" w:eastAsia="zh-CN"/>
        </w:rPr>
        <w:t>Proposal 6: For inter-band CA_n100-n101, no MSD issue needs to be discussed.</w:t>
      </w:r>
    </w:p>
    <w:p>
      <w:pPr>
        <w:rPr>
          <w:rFonts w:hint="default"/>
          <w:lang w:val="en-US" w:eastAsia="zh-CN"/>
        </w:rPr>
      </w:pPr>
      <w:r>
        <w:rPr>
          <w:rFonts w:hint="eastAsia"/>
          <w:b/>
          <w:bCs/>
          <w:i/>
          <w:iCs/>
          <w:sz w:val="20"/>
          <w:szCs w:val="20"/>
          <w:lang w:val="en-US" w:eastAsia="zh-CN"/>
        </w:rPr>
        <w:t>Observation 1: Whether a new signalling of indicating inter-band non-collocated is required needs discussion.</w:t>
      </w:r>
    </w:p>
    <w:p>
      <w:pPr>
        <w:rPr>
          <w:rFonts w:hint="eastAsia"/>
          <w:b/>
          <w:bCs/>
          <w:i/>
          <w:iCs/>
          <w:sz w:val="20"/>
          <w:szCs w:val="20"/>
          <w:lang w:val="en-US" w:eastAsia="zh-CN"/>
        </w:rPr>
      </w:pPr>
      <w:r>
        <w:rPr>
          <w:rFonts w:hint="eastAsia"/>
          <w:b/>
          <w:bCs/>
          <w:i/>
          <w:iCs/>
          <w:sz w:val="20"/>
          <w:szCs w:val="20"/>
          <w:lang w:val="en-US" w:eastAsia="zh-CN"/>
        </w:rPr>
        <w:t>Proposal 7: Considering power imbalance parameters for non-co-located inter band CA_n100-n101, 25 dB power imbalance can be reused.</w:t>
      </w: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hint="eastAsia" w:eastAsia="宋体"/>
          <w:lang w:val="en-US" w:eastAsia="zh-CN"/>
        </w:rPr>
        <w:t>Reference</w:t>
      </w:r>
    </w:p>
    <w:p>
      <w:pPr>
        <w:pStyle w:val="10"/>
        <w:jc w:val="both"/>
        <w:rPr>
          <w:sz w:val="20"/>
          <w:szCs w:val="20"/>
        </w:rPr>
      </w:pPr>
      <w:r>
        <w:rPr>
          <w:rFonts w:hint="eastAsia"/>
          <w:sz w:val="20"/>
          <w:szCs w:val="20"/>
        </w:rPr>
        <w:t>RP-2</w:t>
      </w:r>
      <w:r>
        <w:rPr>
          <w:rFonts w:hint="eastAsia"/>
          <w:sz w:val="20"/>
          <w:szCs w:val="20"/>
          <w:lang w:val="en-US" w:eastAsia="zh-CN"/>
        </w:rPr>
        <w:t>40832</w:t>
      </w:r>
      <w:r>
        <w:rPr>
          <w:rFonts w:hint="eastAsia"/>
          <w:sz w:val="20"/>
          <w:szCs w:val="20"/>
        </w:rPr>
        <w:t xml:space="preserve">, New WID: WI resulting from discussion on NR channel BW less than 5MHz for TN, </w:t>
      </w:r>
      <w:r>
        <w:rPr>
          <w:rFonts w:hint="eastAsia"/>
          <w:sz w:val="20"/>
          <w:szCs w:val="20"/>
          <w:lang w:val="en-US" w:eastAsia="zh-CN"/>
        </w:rPr>
        <w:t>vivo</w:t>
      </w:r>
    </w:p>
    <w:p>
      <w:pPr>
        <w:pStyle w:val="10"/>
        <w:numPr>
          <w:ilvl w:val="0"/>
          <w:numId w:val="0"/>
        </w:numPr>
        <w:ind w:leftChars="0"/>
        <w:jc w:val="both"/>
        <w:rPr>
          <w:sz w:val="20"/>
          <w:szCs w:val="20"/>
        </w:rPr>
      </w:pPr>
    </w:p>
    <w:p>
      <w:pPr>
        <w:pStyle w:val="2"/>
        <w:keepLines w:val="0"/>
        <w:pageBreakBefore w:val="0"/>
        <w:widowControl w:val="0"/>
        <w:numPr>
          <w:ilvl w:val="0"/>
          <w:numId w:val="3"/>
        </w:numPr>
        <w:pBdr>
          <w:top w:val="single" w:color="auto" w:sz="12" w:space="1"/>
        </w:pBdr>
        <w:tabs>
          <w:tab w:val="left" w:pos="284"/>
        </w:tabs>
        <w:kinsoku/>
        <w:wordWrap/>
        <w:overflowPunct/>
        <w:topLinePunct w:val="0"/>
        <w:autoSpaceDE/>
        <w:autoSpaceDN/>
        <w:bidi w:val="0"/>
        <w:adjustRightInd w:val="0"/>
        <w:snapToGrid w:val="0"/>
        <w:spacing w:before="120" w:after="120" w:line="240" w:lineRule="auto"/>
        <w:jc w:val="both"/>
        <w:textAlignment w:val="baseline"/>
        <w:rPr>
          <w:rFonts w:eastAsia="宋体"/>
          <w:lang w:val="en-US" w:eastAsia="zh-CN"/>
        </w:rPr>
      </w:pPr>
      <w:r>
        <w:rPr>
          <w:rFonts w:hint="eastAsia" w:eastAsia="宋体"/>
          <w:lang w:val="en-US" w:eastAsia="zh-CN"/>
        </w:rPr>
        <w:t>Annex</w:t>
      </w:r>
    </w:p>
    <w:tbl>
      <w:tblPr>
        <w:tblStyle w:val="17"/>
        <w:tblW w:w="1100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839"/>
        <w:gridCol w:w="1984"/>
        <w:gridCol w:w="2098"/>
        <w:gridCol w:w="1984"/>
        <w:gridCol w:w="20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UE UL carriers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fx_high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fy_high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UL frequency</w:t>
            </w:r>
          </w:p>
        </w:tc>
        <w:tc>
          <w:tcPr>
            <w:tcW w:w="1984"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874.4</w:t>
            </w:r>
          </w:p>
        </w:tc>
        <w:tc>
          <w:tcPr>
            <w:tcW w:w="2098" w:type="dxa"/>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880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1900</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b/>
                <w:bCs/>
                <w:i w:val="0"/>
                <w:iCs w:val="0"/>
                <w:color w:val="000000"/>
                <w:sz w:val="18"/>
                <w:szCs w:val="18"/>
                <w:u w:val="none"/>
              </w:rPr>
            </w:pPr>
            <w:r>
              <w:rPr>
                <w:rFonts w:hint="default" w:ascii="Arial" w:hAnsi="Arial" w:eastAsia="宋体" w:cs="Arial"/>
                <w:b/>
                <w:bCs/>
                <w:i w:val="0"/>
                <w:iCs w:val="0"/>
                <w:color w:val="000000"/>
                <w:kern w:val="0"/>
                <w:sz w:val="18"/>
                <w:szCs w:val="18"/>
                <w:u w:val="none"/>
                <w:lang w:val="en-US" w:eastAsia="zh-CN" w:bidi="ar"/>
              </w:rPr>
              <w:t>1910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w:t>
            </w:r>
            <w:r>
              <w:rPr>
                <w:rStyle w:val="56"/>
                <w:rFonts w:eastAsia="宋体"/>
                <w:lang w:val="en-US" w:eastAsia="zh-CN" w:bidi="ar"/>
              </w:rPr>
              <w:t>nd</w:t>
            </w:r>
            <w:r>
              <w:rPr>
                <w:rStyle w:val="57"/>
                <w:rFonts w:eastAsia="宋体"/>
                <w:lang w:val="en-US" w:eastAsia="zh-CN" w:bidi="ar"/>
              </w:rPr>
              <w:t xml:space="preserve">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|fy_high-fx_low|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1020</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1035.6</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2790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3</w:t>
            </w:r>
            <w:r>
              <w:rPr>
                <w:rStyle w:val="56"/>
                <w:rFonts w:eastAsia="宋体"/>
                <w:lang w:val="en-US" w:eastAsia="zh-CN" w:bidi="ar"/>
              </w:rPr>
              <w:t xml:space="preserve">rd </w:t>
            </w:r>
            <w:r>
              <w:rPr>
                <w:rStyle w:val="57"/>
                <w:rFonts w:eastAsia="宋体"/>
                <w:lang w:val="en-US" w:eastAsia="zh-CN" w:bidi="ar"/>
              </w:rPr>
              <w:t>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 – 2*fx_low|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 – 2*fx_high|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161.2</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140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2920</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2945.6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3</w:t>
            </w:r>
            <w:r>
              <w:rPr>
                <w:rStyle w:val="56"/>
                <w:rFonts w:eastAsia="宋体"/>
                <w:lang w:val="en-US" w:eastAsia="zh-CN" w:bidi="ar"/>
              </w:rPr>
              <w:t xml:space="preserve">rd </w:t>
            </w:r>
            <w:r>
              <w:rPr>
                <w:rStyle w:val="57"/>
                <w:rFonts w:eastAsia="宋体"/>
                <w:lang w:val="en-US" w:eastAsia="zh-CN" w:bidi="ar"/>
              </w:rPr>
              <w:t>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 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3648.8</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3670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4674.4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–2* 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2*fy_low|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2071.2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2040</w:t>
            </w:r>
          </w:p>
        </w:tc>
        <w:tc>
          <w:tcPr>
            <w:tcW w:w="1984"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noWrap/>
            <w:vAlign w:val="bottom"/>
          </w:tcPr>
          <w:p>
            <w:pPr>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|3*fx_low –1* 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|3*fx_high – 1*fy_low|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|3*fy_low – 1*fx_high|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|3*fy_high – 1*fx_low|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713.2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4820</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4855.6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+2* 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+2* 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5548.8</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5580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Arial" w:hAnsi="Arial" w:cs="Arial"/>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4th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|3*fx_low +1* 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|3*fx_high +1* 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|3*fy_low + 1*fx_low|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|3*fy_high + 1*fx_high|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4523.2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4550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6574.4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|fx_low – 4*fy_high|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|fx_high – 4*fy_low|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 – 4*fx_high|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 – 4*fx_low|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6765.6</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6720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1620</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1587.6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|fx_low + 4*fy_low|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|fx_high + 4*fy_high|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|fy_low + 4*fx_low|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|fy_high + 4*fx_high|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8474.4</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8520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5397.6</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5430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 3*fy_high|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3*fy_low|</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3*fx_high|</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3*fx_low|</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3981.2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3940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1160</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1196.8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Two-tone 5th order IMD products</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|2*fx_low + 3*fy_low|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|2*fx_high + 3*fy_high|</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|2*fy_low + 3*fx_low|</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|2*fy_high + 3*fx_high|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2" w:hRule="atLeast"/>
          <w:jc w:val="center"/>
        </w:trPr>
        <w:tc>
          <w:tcPr>
            <w:tcW w:w="283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IMD frequency limits (MHz)</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7448.8</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7490</w:t>
            </w:r>
          </w:p>
        </w:tc>
        <w:tc>
          <w:tcPr>
            <w:tcW w:w="198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6423.2</w:t>
            </w:r>
          </w:p>
        </w:tc>
        <w:tc>
          <w:tcPr>
            <w:tcW w:w="20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18"/>
                <w:szCs w:val="18"/>
                <w:u w:val="none"/>
              </w:rPr>
            </w:pPr>
            <w:r>
              <w:rPr>
                <w:rFonts w:hint="default" w:ascii="Arial" w:hAnsi="Arial" w:eastAsia="宋体" w:cs="Arial"/>
                <w:i w:val="0"/>
                <w:iCs w:val="0"/>
                <w:color w:val="000000"/>
                <w:kern w:val="0"/>
                <w:sz w:val="18"/>
                <w:szCs w:val="18"/>
                <w:u w:val="none"/>
                <w:lang w:val="en-US" w:eastAsia="zh-CN" w:bidi="ar"/>
              </w:rPr>
              <w:t>6460</w:t>
            </w:r>
          </w:p>
        </w:tc>
      </w:tr>
    </w:tbl>
    <w:p>
      <w:pPr>
        <w:rPr>
          <w:lang w:val="en-US" w:eastAsia="zh-CN"/>
        </w:rPr>
      </w:pPr>
    </w:p>
    <w:p>
      <w:pPr>
        <w:pStyle w:val="10"/>
        <w:numPr>
          <w:ilvl w:val="0"/>
          <w:numId w:val="0"/>
        </w:numPr>
        <w:ind w:leftChars="0"/>
        <w:jc w:val="both"/>
        <w:rPr>
          <w:sz w:val="20"/>
          <w:szCs w:val="20"/>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622A18"/>
    <w:multiLevelType w:val="multilevel"/>
    <w:tmpl w:val="18622A18"/>
    <w:lvl w:ilvl="0" w:tentative="0">
      <w:start w:val="1"/>
      <w:numFmt w:val="decimal"/>
      <w:lvlText w:val="%1."/>
      <w:lvlJc w:val="left"/>
      <w:pPr>
        <w:ind w:left="425" w:hanging="425"/>
      </w:pPr>
      <w:rPr>
        <w:rFonts w:hint="default"/>
        <w:sz w:val="28"/>
        <w:szCs w:val="28"/>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9452662"/>
    <w:multiLevelType w:val="multilevel"/>
    <w:tmpl w:val="49452662"/>
    <w:lvl w:ilvl="0" w:tentative="0">
      <w:start w:val="1"/>
      <w:numFmt w:val="bullet"/>
      <w:lvlText w:val="•"/>
      <w:lvlJc w:val="left"/>
      <w:pPr>
        <w:tabs>
          <w:tab w:val="left" w:pos="360"/>
        </w:tabs>
        <w:ind w:left="360" w:hanging="360"/>
      </w:pPr>
      <w:rPr>
        <w:rFonts w:hint="default" w:ascii="Arial" w:hAnsi="Arial"/>
      </w:rPr>
    </w:lvl>
    <w:lvl w:ilvl="1" w:tentative="0">
      <w:start w:val="1"/>
      <w:numFmt w:val="bullet"/>
      <w:lvlText w:val="•"/>
      <w:lvlJc w:val="left"/>
      <w:pPr>
        <w:tabs>
          <w:tab w:val="left" w:pos="1080"/>
        </w:tabs>
        <w:ind w:left="1080" w:hanging="360"/>
      </w:pPr>
      <w:rPr>
        <w:rFonts w:hint="default" w:ascii="Arial" w:hAnsi="Arial"/>
      </w:rPr>
    </w:lvl>
    <w:lvl w:ilvl="2" w:tentative="0">
      <w:start w:val="0"/>
      <w:numFmt w:val="bullet"/>
      <w:lvlText w:val="•"/>
      <w:lvlJc w:val="left"/>
      <w:pPr>
        <w:tabs>
          <w:tab w:val="left" w:pos="1800"/>
        </w:tabs>
        <w:ind w:left="1800" w:hanging="360"/>
      </w:pPr>
      <w:rPr>
        <w:rFonts w:hint="default" w:ascii="Arial" w:hAnsi="Arial"/>
      </w:rPr>
    </w:lvl>
    <w:lvl w:ilvl="3" w:tentative="0">
      <w:start w:val="1"/>
      <w:numFmt w:val="bullet"/>
      <w:lvlText w:val="•"/>
      <w:lvlJc w:val="left"/>
      <w:pPr>
        <w:tabs>
          <w:tab w:val="left" w:pos="2520"/>
        </w:tabs>
        <w:ind w:left="2520" w:hanging="360"/>
      </w:pPr>
      <w:rPr>
        <w:rFonts w:hint="default" w:ascii="Arial" w:hAnsi="Arial"/>
      </w:rPr>
    </w:lvl>
    <w:lvl w:ilvl="4" w:tentative="0">
      <w:start w:val="1"/>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10"/>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5E4"/>
    <w:rsid w:val="00005BA8"/>
    <w:rsid w:val="000111B2"/>
    <w:rsid w:val="00011B9C"/>
    <w:rsid w:val="00011CD5"/>
    <w:rsid w:val="00014B1E"/>
    <w:rsid w:val="00014C94"/>
    <w:rsid w:val="0001593D"/>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032B"/>
    <w:rsid w:val="000C3B38"/>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75C"/>
    <w:rsid w:val="001E2E77"/>
    <w:rsid w:val="001E4AAE"/>
    <w:rsid w:val="001E4E10"/>
    <w:rsid w:val="001E527C"/>
    <w:rsid w:val="001E606D"/>
    <w:rsid w:val="001E632B"/>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3D5C"/>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05C5A"/>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27DA7"/>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1FD8"/>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3F77D6"/>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6D37"/>
    <w:rsid w:val="00430353"/>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EAF"/>
    <w:rsid w:val="004A4FFD"/>
    <w:rsid w:val="004A501F"/>
    <w:rsid w:val="004A69CB"/>
    <w:rsid w:val="004A74D2"/>
    <w:rsid w:val="004B0DDD"/>
    <w:rsid w:val="004B2F02"/>
    <w:rsid w:val="004B3987"/>
    <w:rsid w:val="004B3D42"/>
    <w:rsid w:val="004C1947"/>
    <w:rsid w:val="004C3F85"/>
    <w:rsid w:val="004C5B13"/>
    <w:rsid w:val="004C649B"/>
    <w:rsid w:val="004C64D0"/>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048"/>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5795E"/>
    <w:rsid w:val="00560EA4"/>
    <w:rsid w:val="005628BA"/>
    <w:rsid w:val="0056388D"/>
    <w:rsid w:val="00563AB7"/>
    <w:rsid w:val="00566B59"/>
    <w:rsid w:val="00566F37"/>
    <w:rsid w:val="005679CE"/>
    <w:rsid w:val="005700ED"/>
    <w:rsid w:val="0057024B"/>
    <w:rsid w:val="00572123"/>
    <w:rsid w:val="00573FF9"/>
    <w:rsid w:val="00574D0D"/>
    <w:rsid w:val="00575177"/>
    <w:rsid w:val="00576404"/>
    <w:rsid w:val="005775DE"/>
    <w:rsid w:val="00580DFD"/>
    <w:rsid w:val="00581BF8"/>
    <w:rsid w:val="00581EF8"/>
    <w:rsid w:val="0058338B"/>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C28"/>
    <w:rsid w:val="005D4E8E"/>
    <w:rsid w:val="005D5022"/>
    <w:rsid w:val="005D50E3"/>
    <w:rsid w:val="005D5687"/>
    <w:rsid w:val="005D5F35"/>
    <w:rsid w:val="005D66FD"/>
    <w:rsid w:val="005E16B5"/>
    <w:rsid w:val="005E1862"/>
    <w:rsid w:val="005E199B"/>
    <w:rsid w:val="005E221C"/>
    <w:rsid w:val="005E34A5"/>
    <w:rsid w:val="005E35DE"/>
    <w:rsid w:val="005E48E9"/>
    <w:rsid w:val="005E68F0"/>
    <w:rsid w:val="005E7ED2"/>
    <w:rsid w:val="005F04BC"/>
    <w:rsid w:val="005F0A45"/>
    <w:rsid w:val="005F0B5B"/>
    <w:rsid w:val="005F0B80"/>
    <w:rsid w:val="005F312A"/>
    <w:rsid w:val="005F401C"/>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53F2"/>
    <w:rsid w:val="006764BE"/>
    <w:rsid w:val="00676D81"/>
    <w:rsid w:val="0067789C"/>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7CE"/>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3776F"/>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659F"/>
    <w:rsid w:val="007B730E"/>
    <w:rsid w:val="007C0190"/>
    <w:rsid w:val="007C1196"/>
    <w:rsid w:val="007C1257"/>
    <w:rsid w:val="007C2548"/>
    <w:rsid w:val="007C4115"/>
    <w:rsid w:val="007C5135"/>
    <w:rsid w:val="007C614D"/>
    <w:rsid w:val="007D3259"/>
    <w:rsid w:val="007D5E3C"/>
    <w:rsid w:val="007E00BC"/>
    <w:rsid w:val="007E0D6D"/>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368A1"/>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56CB"/>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5DD2"/>
    <w:rsid w:val="009062EF"/>
    <w:rsid w:val="00906802"/>
    <w:rsid w:val="0091044F"/>
    <w:rsid w:val="00910D2B"/>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5A96"/>
    <w:rsid w:val="009563FE"/>
    <w:rsid w:val="00960687"/>
    <w:rsid w:val="00960B18"/>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3ABE"/>
    <w:rsid w:val="009C4418"/>
    <w:rsid w:val="009C6CEA"/>
    <w:rsid w:val="009D3BD5"/>
    <w:rsid w:val="009D3F31"/>
    <w:rsid w:val="009D47A0"/>
    <w:rsid w:val="009D485D"/>
    <w:rsid w:val="009D6036"/>
    <w:rsid w:val="009D6D01"/>
    <w:rsid w:val="009E03C9"/>
    <w:rsid w:val="009E0BF9"/>
    <w:rsid w:val="009E313F"/>
    <w:rsid w:val="009E3543"/>
    <w:rsid w:val="009E3D62"/>
    <w:rsid w:val="009E61DF"/>
    <w:rsid w:val="009E6295"/>
    <w:rsid w:val="009E6457"/>
    <w:rsid w:val="009F0576"/>
    <w:rsid w:val="009F0673"/>
    <w:rsid w:val="009F15DB"/>
    <w:rsid w:val="009F1E20"/>
    <w:rsid w:val="009F5116"/>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15714"/>
    <w:rsid w:val="00A2040A"/>
    <w:rsid w:val="00A208FC"/>
    <w:rsid w:val="00A21296"/>
    <w:rsid w:val="00A2182A"/>
    <w:rsid w:val="00A22352"/>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452"/>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5AF8"/>
    <w:rsid w:val="00B26A85"/>
    <w:rsid w:val="00B27325"/>
    <w:rsid w:val="00B2783D"/>
    <w:rsid w:val="00B31524"/>
    <w:rsid w:val="00B3327A"/>
    <w:rsid w:val="00B35592"/>
    <w:rsid w:val="00B36A38"/>
    <w:rsid w:val="00B37B5E"/>
    <w:rsid w:val="00B4058D"/>
    <w:rsid w:val="00B43498"/>
    <w:rsid w:val="00B43919"/>
    <w:rsid w:val="00B43D28"/>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53C1"/>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52A1"/>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924"/>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1FF3"/>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37757"/>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1652"/>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6ADA"/>
    <w:rsid w:val="00DD727D"/>
    <w:rsid w:val="00DE0DF1"/>
    <w:rsid w:val="00DE27AE"/>
    <w:rsid w:val="00DE289F"/>
    <w:rsid w:val="00DE2BD1"/>
    <w:rsid w:val="00DE42FC"/>
    <w:rsid w:val="00DE4579"/>
    <w:rsid w:val="00DE557A"/>
    <w:rsid w:val="00DE5D04"/>
    <w:rsid w:val="00DE62FD"/>
    <w:rsid w:val="00DE74CF"/>
    <w:rsid w:val="00DE7B80"/>
    <w:rsid w:val="00DF2968"/>
    <w:rsid w:val="00DF2BF5"/>
    <w:rsid w:val="00DF47CE"/>
    <w:rsid w:val="00DF74C6"/>
    <w:rsid w:val="00E039BD"/>
    <w:rsid w:val="00E05245"/>
    <w:rsid w:val="00E06526"/>
    <w:rsid w:val="00E07268"/>
    <w:rsid w:val="00E11CED"/>
    <w:rsid w:val="00E1404F"/>
    <w:rsid w:val="00E14E60"/>
    <w:rsid w:val="00E14F3C"/>
    <w:rsid w:val="00E16F67"/>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54"/>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53C1"/>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3B87"/>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39B"/>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45C"/>
    <w:rsid w:val="00F71845"/>
    <w:rsid w:val="00F74AA8"/>
    <w:rsid w:val="00F74D09"/>
    <w:rsid w:val="00F75643"/>
    <w:rsid w:val="00F75C41"/>
    <w:rsid w:val="00F765F8"/>
    <w:rsid w:val="00F776A2"/>
    <w:rsid w:val="00F81824"/>
    <w:rsid w:val="00F81EE2"/>
    <w:rsid w:val="00F84853"/>
    <w:rsid w:val="00F84CA2"/>
    <w:rsid w:val="00F8657A"/>
    <w:rsid w:val="00F870B8"/>
    <w:rsid w:val="00F8787B"/>
    <w:rsid w:val="00F90FC5"/>
    <w:rsid w:val="00F91492"/>
    <w:rsid w:val="00F91BD9"/>
    <w:rsid w:val="00F91D8D"/>
    <w:rsid w:val="00F93621"/>
    <w:rsid w:val="00F950D2"/>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2C"/>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A1683A"/>
    <w:rsid w:val="01AC264C"/>
    <w:rsid w:val="02A03B02"/>
    <w:rsid w:val="038500F8"/>
    <w:rsid w:val="03A65C8A"/>
    <w:rsid w:val="03D1158F"/>
    <w:rsid w:val="043B5B50"/>
    <w:rsid w:val="04605003"/>
    <w:rsid w:val="057A6005"/>
    <w:rsid w:val="08484D29"/>
    <w:rsid w:val="08E43623"/>
    <w:rsid w:val="08FC454D"/>
    <w:rsid w:val="0A1B4004"/>
    <w:rsid w:val="0AAD6492"/>
    <w:rsid w:val="0C0308E5"/>
    <w:rsid w:val="0C283358"/>
    <w:rsid w:val="0C2C7E90"/>
    <w:rsid w:val="0CB46364"/>
    <w:rsid w:val="0CB81645"/>
    <w:rsid w:val="0D463036"/>
    <w:rsid w:val="0D6F717F"/>
    <w:rsid w:val="0E0C4F5A"/>
    <w:rsid w:val="0E5A6B98"/>
    <w:rsid w:val="109158BE"/>
    <w:rsid w:val="10B04957"/>
    <w:rsid w:val="10BC116B"/>
    <w:rsid w:val="10EF26E1"/>
    <w:rsid w:val="115C6415"/>
    <w:rsid w:val="11B13797"/>
    <w:rsid w:val="1205600D"/>
    <w:rsid w:val="12D91827"/>
    <w:rsid w:val="13170AE0"/>
    <w:rsid w:val="132702E9"/>
    <w:rsid w:val="141D5E0F"/>
    <w:rsid w:val="14C43F5F"/>
    <w:rsid w:val="154D51F7"/>
    <w:rsid w:val="16196B4E"/>
    <w:rsid w:val="1695644C"/>
    <w:rsid w:val="17FF60FB"/>
    <w:rsid w:val="190A6EA1"/>
    <w:rsid w:val="19AA0F80"/>
    <w:rsid w:val="1AF30C8C"/>
    <w:rsid w:val="1B0F61D1"/>
    <w:rsid w:val="1BAD2CF8"/>
    <w:rsid w:val="1CA53BD5"/>
    <w:rsid w:val="1E301A9B"/>
    <w:rsid w:val="1E7149EF"/>
    <w:rsid w:val="1E814B7D"/>
    <w:rsid w:val="21863EAB"/>
    <w:rsid w:val="22151078"/>
    <w:rsid w:val="224B108F"/>
    <w:rsid w:val="22620BCB"/>
    <w:rsid w:val="243A0C82"/>
    <w:rsid w:val="26E718E0"/>
    <w:rsid w:val="27340F09"/>
    <w:rsid w:val="28001F59"/>
    <w:rsid w:val="28E31299"/>
    <w:rsid w:val="29E2737D"/>
    <w:rsid w:val="2A6146B0"/>
    <w:rsid w:val="2A9C1AAB"/>
    <w:rsid w:val="2B2F40A6"/>
    <w:rsid w:val="2BB97F4A"/>
    <w:rsid w:val="2C294129"/>
    <w:rsid w:val="2C6C6039"/>
    <w:rsid w:val="2D1E5FD1"/>
    <w:rsid w:val="2E6C1C9D"/>
    <w:rsid w:val="2F3755E9"/>
    <w:rsid w:val="30563BF6"/>
    <w:rsid w:val="3091095F"/>
    <w:rsid w:val="31E719E8"/>
    <w:rsid w:val="32006367"/>
    <w:rsid w:val="32A66524"/>
    <w:rsid w:val="33420F30"/>
    <w:rsid w:val="33572FB0"/>
    <w:rsid w:val="3365752F"/>
    <w:rsid w:val="35A95897"/>
    <w:rsid w:val="36454DCA"/>
    <w:rsid w:val="38657695"/>
    <w:rsid w:val="38CA2A50"/>
    <w:rsid w:val="39AC56D7"/>
    <w:rsid w:val="3A6E266D"/>
    <w:rsid w:val="3AC220F7"/>
    <w:rsid w:val="3B96574B"/>
    <w:rsid w:val="3C170C74"/>
    <w:rsid w:val="3C265C15"/>
    <w:rsid w:val="3CAB2C1A"/>
    <w:rsid w:val="3D782782"/>
    <w:rsid w:val="3F764E49"/>
    <w:rsid w:val="3F9625DF"/>
    <w:rsid w:val="406242B1"/>
    <w:rsid w:val="425C70B8"/>
    <w:rsid w:val="426C4112"/>
    <w:rsid w:val="42DC0DDB"/>
    <w:rsid w:val="42EF622F"/>
    <w:rsid w:val="432E5377"/>
    <w:rsid w:val="43B9112B"/>
    <w:rsid w:val="43DB5537"/>
    <w:rsid w:val="441753DC"/>
    <w:rsid w:val="445A3B32"/>
    <w:rsid w:val="467A51FD"/>
    <w:rsid w:val="486D05B9"/>
    <w:rsid w:val="490A1E9D"/>
    <w:rsid w:val="49DE41BE"/>
    <w:rsid w:val="4A7E41D7"/>
    <w:rsid w:val="4C1F0D85"/>
    <w:rsid w:val="4D7C5DF7"/>
    <w:rsid w:val="4DDB7B3F"/>
    <w:rsid w:val="4E1F3B0C"/>
    <w:rsid w:val="4EAA2B1D"/>
    <w:rsid w:val="4EC16787"/>
    <w:rsid w:val="4EFC3D4D"/>
    <w:rsid w:val="4F2953A8"/>
    <w:rsid w:val="4F9904BD"/>
    <w:rsid w:val="4FD9320F"/>
    <w:rsid w:val="52AC292C"/>
    <w:rsid w:val="542E4C55"/>
    <w:rsid w:val="56B11614"/>
    <w:rsid w:val="57E06529"/>
    <w:rsid w:val="58A17D66"/>
    <w:rsid w:val="5B8147BE"/>
    <w:rsid w:val="5BC201E5"/>
    <w:rsid w:val="5C4A34F9"/>
    <w:rsid w:val="5DB54D40"/>
    <w:rsid w:val="5DFA1BBA"/>
    <w:rsid w:val="5E110B50"/>
    <w:rsid w:val="5E3929A4"/>
    <w:rsid w:val="60160A07"/>
    <w:rsid w:val="606851B7"/>
    <w:rsid w:val="60840213"/>
    <w:rsid w:val="60A657EA"/>
    <w:rsid w:val="60D82D4B"/>
    <w:rsid w:val="6162474A"/>
    <w:rsid w:val="61832EA9"/>
    <w:rsid w:val="630C6A8F"/>
    <w:rsid w:val="64720EAD"/>
    <w:rsid w:val="64CA4AE0"/>
    <w:rsid w:val="659702D3"/>
    <w:rsid w:val="65B672D2"/>
    <w:rsid w:val="66387DB8"/>
    <w:rsid w:val="665F445B"/>
    <w:rsid w:val="6685187D"/>
    <w:rsid w:val="66F26570"/>
    <w:rsid w:val="6A5E238E"/>
    <w:rsid w:val="6CB036DF"/>
    <w:rsid w:val="6CD67DFE"/>
    <w:rsid w:val="6D031B69"/>
    <w:rsid w:val="6D111782"/>
    <w:rsid w:val="6D2A3814"/>
    <w:rsid w:val="6DBF3339"/>
    <w:rsid w:val="6FC54BEF"/>
    <w:rsid w:val="70276E0E"/>
    <w:rsid w:val="70291255"/>
    <w:rsid w:val="70A77ADD"/>
    <w:rsid w:val="719A3A8C"/>
    <w:rsid w:val="71CF3E9A"/>
    <w:rsid w:val="722630D5"/>
    <w:rsid w:val="727950DD"/>
    <w:rsid w:val="738D3920"/>
    <w:rsid w:val="73962032"/>
    <w:rsid w:val="73D63277"/>
    <w:rsid w:val="73DA07E7"/>
    <w:rsid w:val="74DD2349"/>
    <w:rsid w:val="764928A0"/>
    <w:rsid w:val="782157D3"/>
    <w:rsid w:val="79606858"/>
    <w:rsid w:val="7A8D30E0"/>
    <w:rsid w:val="7A9479AC"/>
    <w:rsid w:val="7B9C10D8"/>
    <w:rsid w:val="7C415BC0"/>
    <w:rsid w:val="7D541AAE"/>
    <w:rsid w:val="7DB85F4F"/>
    <w:rsid w:val="7E724176"/>
    <w:rsid w:val="7F5926D5"/>
    <w:rsid w:val="7FA63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2"/>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2"/>
    <w:next w:val="1"/>
    <w:link w:val="23"/>
    <w:qFormat/>
    <w:uiPriority w:val="0"/>
    <w:pPr>
      <w:keepNext/>
      <w:spacing w:before="240" w:after="60"/>
      <w:outlineLvl w:val="1"/>
    </w:pPr>
    <w:rPr>
      <w:rFonts w:ascii="Helvetica" w:hAnsi="Helvetica" w:eastAsia="MS Mincho"/>
      <w:iCs/>
      <w:szCs w:val="28"/>
      <w:lang w:val="zh-CN"/>
    </w:rPr>
  </w:style>
  <w:style w:type="paragraph" w:styleId="4">
    <w:name w:val="heading 3"/>
    <w:basedOn w:val="3"/>
    <w:next w:val="1"/>
    <w:link w:val="21"/>
    <w:unhideWhenUsed/>
    <w:qFormat/>
    <w:uiPriority w:val="9"/>
    <w:pPr>
      <w:keepNext/>
      <w:keepLines/>
      <w:spacing w:after="120" w:line="260" w:lineRule="auto"/>
      <w:outlineLvl w:val="2"/>
    </w:pPr>
    <w:rPr>
      <w:rFonts w:eastAsia="MS Mincho"/>
      <w:sz w:val="21"/>
      <w:szCs w:val="32"/>
    </w:rPr>
  </w:style>
  <w:style w:type="paragraph" w:styleId="5">
    <w:name w:val="heading 4"/>
    <w:basedOn w:val="4"/>
    <w:next w:val="1"/>
    <w:link w:val="52"/>
    <w:semiHidden/>
    <w:unhideWhenUsed/>
    <w:qFormat/>
    <w:uiPriority w:val="9"/>
    <w:pPr>
      <w:keepNext/>
      <w:keepLines/>
      <w:spacing w:before="40"/>
      <w:outlineLvl w:val="3"/>
    </w:pPr>
    <w:rPr>
      <w:rFonts w:asciiTheme="majorHAnsi" w:hAnsiTheme="majorHAnsi" w:eastAsiaTheme="majorEastAsia" w:cstheme="majorBidi"/>
      <w:i/>
      <w:color w:val="2E75B6"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semiHidden/>
    <w:unhideWhenUsed/>
    <w:qFormat/>
    <w:uiPriority w:val="99"/>
    <w:pPr>
      <w:jc w:val="left"/>
    </w:pPr>
  </w:style>
  <w:style w:type="paragraph" w:styleId="9">
    <w:name w:val="Body Text"/>
    <w:basedOn w:val="1"/>
    <w:link w:val="24"/>
    <w:qFormat/>
    <w:uiPriority w:val="0"/>
    <w:pPr>
      <w:spacing w:after="120"/>
      <w:jc w:val="both"/>
    </w:pPr>
    <w:rPr>
      <w:rFonts w:eastAsia="MS Mincho"/>
      <w:lang w:val="zh-CN"/>
    </w:rPr>
  </w:style>
  <w:style w:type="paragraph" w:styleId="10">
    <w:name w:val="List 2"/>
    <w:basedOn w:val="11"/>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1">
    <w:name w:val="List"/>
    <w:basedOn w:val="1"/>
    <w:semiHidden/>
    <w:unhideWhenUsed/>
    <w:qFormat/>
    <w:uiPriority w:val="99"/>
    <w:pPr>
      <w:ind w:left="200" w:hanging="200" w:hangingChars="200"/>
      <w:contextualSpacing/>
    </w:pPr>
  </w:style>
  <w:style w:type="paragraph" w:styleId="12">
    <w:name w:val="Date"/>
    <w:basedOn w:val="1"/>
    <w:next w:val="1"/>
    <w:link w:val="47"/>
    <w:semiHidden/>
    <w:unhideWhenUsed/>
    <w:qFormat/>
    <w:uiPriority w:val="99"/>
    <w:pPr>
      <w:ind w:left="100" w:leftChars="2500"/>
    </w:pPr>
  </w:style>
  <w:style w:type="paragraph" w:styleId="13">
    <w:name w:val="Balloon Text"/>
    <w:basedOn w:val="1"/>
    <w:link w:val="28"/>
    <w:semiHidden/>
    <w:unhideWhenUsed/>
    <w:qFormat/>
    <w:uiPriority w:val="99"/>
    <w:rPr>
      <w:sz w:val="18"/>
      <w:szCs w:val="18"/>
      <w:lang w:val="zh-CN"/>
    </w:rPr>
  </w:style>
  <w:style w:type="paragraph" w:styleId="14">
    <w:name w:val="footer"/>
    <w:basedOn w:val="1"/>
    <w:link w:val="27"/>
    <w:unhideWhenUsed/>
    <w:qFormat/>
    <w:uiPriority w:val="99"/>
    <w:pPr>
      <w:tabs>
        <w:tab w:val="center" w:pos="4153"/>
        <w:tab w:val="right" w:pos="8306"/>
      </w:tabs>
      <w:snapToGrid w:val="0"/>
    </w:pPr>
    <w:rPr>
      <w:sz w:val="18"/>
      <w:szCs w:val="18"/>
      <w:lang w:val="zh-CN"/>
    </w:rPr>
  </w:style>
  <w:style w:type="paragraph" w:styleId="15">
    <w:name w:val="header"/>
    <w:basedOn w:val="1"/>
    <w:link w:val="25"/>
    <w:qFormat/>
    <w:uiPriority w:val="0"/>
    <w:pPr>
      <w:tabs>
        <w:tab w:val="center" w:pos="4536"/>
        <w:tab w:val="right" w:pos="9072"/>
      </w:tabs>
    </w:pPr>
    <w:rPr>
      <w:rFonts w:ascii="Arial" w:hAnsi="Arial" w:eastAsia="MS Mincho"/>
      <w:b/>
      <w:lang w:val="zh-CN"/>
    </w:rPr>
  </w:style>
  <w:style w:type="paragraph" w:styleId="16">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qFormat/>
    <w:uiPriority w:val="99"/>
    <w:rPr>
      <w:color w:val="0000FF"/>
      <w:u w:val="single"/>
    </w:rPr>
  </w:style>
  <w:style w:type="character" w:customStyle="1" w:styleId="21">
    <w:name w:val="Heading 3 Char"/>
    <w:link w:val="4"/>
    <w:qFormat/>
    <w:uiPriority w:val="9"/>
    <w:rPr>
      <w:rFonts w:ascii="Helvetica" w:hAnsi="Helvetica" w:eastAsia="MS Mincho"/>
      <w:b/>
      <w:bCs/>
      <w:sz w:val="21"/>
      <w:szCs w:val="32"/>
      <w:lang w:eastAsia="en-US"/>
    </w:rPr>
  </w:style>
  <w:style w:type="character" w:customStyle="1" w:styleId="22">
    <w:name w:val="Heading 1 Char"/>
    <w:link w:val="2"/>
    <w:qFormat/>
    <w:uiPriority w:val="0"/>
    <w:rPr>
      <w:rFonts w:ascii="Helvetica" w:hAnsi="Helvetica" w:eastAsia="MS Mincho" w:cs="Times New Roman"/>
      <w:b/>
      <w:bCs/>
      <w:kern w:val="32"/>
      <w:sz w:val="28"/>
      <w:szCs w:val="32"/>
      <w:lang w:val="zh-CN" w:eastAsia="en-US"/>
    </w:rPr>
  </w:style>
  <w:style w:type="character" w:customStyle="1" w:styleId="23">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4">
    <w:name w:val="Body Text Char"/>
    <w:link w:val="9"/>
    <w:qFormat/>
    <w:uiPriority w:val="0"/>
    <w:rPr>
      <w:rFonts w:ascii="Times New Roman" w:hAnsi="Times New Roman" w:eastAsia="MS Mincho" w:cs="Times New Roman"/>
      <w:kern w:val="0"/>
      <w:sz w:val="20"/>
      <w:szCs w:val="24"/>
      <w:lang w:val="zh-CN" w:eastAsia="en-US"/>
    </w:rPr>
  </w:style>
  <w:style w:type="character" w:customStyle="1" w:styleId="25">
    <w:name w:val="Header Char"/>
    <w:link w:val="15"/>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Footer Char"/>
    <w:link w:val="14"/>
    <w:qFormat/>
    <w:uiPriority w:val="99"/>
    <w:rPr>
      <w:rFonts w:ascii="Times New Roman" w:hAnsi="Times New Roman" w:eastAsia="Times New Roman" w:cs="Times New Roman"/>
      <w:kern w:val="0"/>
      <w:sz w:val="18"/>
      <w:szCs w:val="18"/>
      <w:lang w:eastAsia="en-US"/>
    </w:rPr>
  </w:style>
  <w:style w:type="character" w:customStyle="1" w:styleId="28">
    <w:name w:val="Balloon Text Char"/>
    <w:link w:val="13"/>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Document Map Char"/>
    <w:link w:val="7"/>
    <w:semiHidden/>
    <w:qFormat/>
    <w:uiPriority w:val="99"/>
    <w:rPr>
      <w:rFonts w:ascii="宋体" w:hAnsi="Times New Roman"/>
      <w:sz w:val="18"/>
      <w:szCs w:val="18"/>
      <w:lang w:eastAsia="en-US"/>
    </w:rPr>
  </w:style>
  <w:style w:type="paragraph" w:customStyle="1" w:styleId="31">
    <w:name w:val="B1"/>
    <w:basedOn w:val="11"/>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keepNext/>
      <w:keepLines/>
      <w:jc w:val="center"/>
    </w:pPr>
    <w:rPr>
      <w:rFonts w:ascii="Arial" w:hAnsi="Arial" w:eastAsia="宋体"/>
      <w:sz w:val="18"/>
      <w:szCs w:val="20"/>
      <w:lang w:val="en-GB"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List Paragraph Char"/>
    <w:link w:val="29"/>
    <w:qFormat/>
    <w:uiPriority w:val="34"/>
    <w:rPr>
      <w:kern w:val="2"/>
      <w:sz w:val="21"/>
      <w:szCs w:val="22"/>
    </w:rPr>
  </w:style>
  <w:style w:type="character" w:customStyle="1" w:styleId="46">
    <w:name w:val="ZGSM"/>
    <w:qFormat/>
    <w:uiPriority w:val="0"/>
  </w:style>
  <w:style w:type="character" w:customStyle="1" w:styleId="47">
    <w:name w:val="Date Char"/>
    <w:link w:val="12"/>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2">
    <w:name w:val="Heading 4 Char"/>
    <w:basedOn w:val="19"/>
    <w:link w:val="5"/>
    <w:semiHidden/>
    <w:qFormat/>
    <w:uiPriority w:val="9"/>
    <w:rPr>
      <w:rFonts w:asciiTheme="majorHAnsi" w:hAnsiTheme="majorHAnsi" w:eastAsiaTheme="majorEastAsia" w:cstheme="majorBidi"/>
      <w:i/>
      <w:iCs/>
      <w:color w:val="2E75B6" w:themeColor="accent1" w:themeShade="BF"/>
      <w:szCs w:val="24"/>
      <w:lang w:eastAsia="en-US"/>
    </w:rPr>
  </w:style>
  <w:style w:type="paragraph" w:customStyle="1" w:styleId="53">
    <w:name w:val="TAN"/>
    <w:basedOn w:val="36"/>
    <w:qFormat/>
    <w:uiPriority w:val="0"/>
    <w:pPr>
      <w:ind w:left="851" w:hanging="851"/>
    </w:pPr>
  </w:style>
  <w:style w:type="paragraph" w:customStyle="1" w:styleId="54">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5">
    <w:name w:val="CR Cover Page"/>
    <w:qFormat/>
    <w:uiPriority w:val="0"/>
    <w:pPr>
      <w:spacing w:after="120"/>
    </w:pPr>
    <w:rPr>
      <w:rFonts w:ascii="Arial" w:hAnsi="Arial" w:eastAsia="Times New Roman" w:cs="Times New Roman"/>
      <w:lang w:val="en-GB" w:eastAsia="en-US" w:bidi="ar-SA"/>
    </w:rPr>
  </w:style>
  <w:style w:type="character" w:customStyle="1" w:styleId="56">
    <w:name w:val="font41"/>
    <w:basedOn w:val="19"/>
    <w:qFormat/>
    <w:uiPriority w:val="0"/>
    <w:rPr>
      <w:rFonts w:hint="default" w:ascii="Arial" w:hAnsi="Arial" w:cs="Arial"/>
      <w:color w:val="000000"/>
      <w:sz w:val="18"/>
      <w:szCs w:val="18"/>
      <w:u w:val="none"/>
      <w:vertAlign w:val="superscript"/>
    </w:rPr>
  </w:style>
  <w:style w:type="character" w:customStyle="1" w:styleId="57">
    <w:name w:val="font01"/>
    <w:basedOn w:val="19"/>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872</Words>
  <Characters>4977</Characters>
  <Lines>41</Lines>
  <Paragraphs>11</Paragraphs>
  <TotalTime>7</TotalTime>
  <ScaleCrop>false</ScaleCrop>
  <LinksUpToDate>false</LinksUpToDate>
  <CharactersWithSpaces>5838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2022-07-29T11:37:00Z</dcterms:created>
  <dc:creator>Aijun CAO</dc:creator>
  <cp:lastModifiedBy>ZTE, Li Lu</cp:lastModifiedBy>
  <cp:lastPrinted>2015-02-02T11:17:00Z</cp:lastPrinted>
  <dcterms:modified xsi:type="dcterms:W3CDTF">2024-04-08T11:48:35Z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855D8E9BC60A4386B0970460F0217F0E</vt:lpwstr>
  </property>
</Properties>
</file>